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C17" w:rsidRPr="00105849" w:rsidRDefault="00F54C17" w:rsidP="00F54C17">
      <w:pPr>
        <w:pStyle w:val="Heading1"/>
        <w:rPr>
          <w:sz w:val="24"/>
          <w:lang w:val="lv-LV"/>
        </w:rPr>
      </w:pPr>
      <w:bookmarkStart w:id="0" w:name="_Toc536626899"/>
      <w:r w:rsidRPr="00105849">
        <w:rPr>
          <w:sz w:val="24"/>
          <w:lang w:val="lv-LV"/>
        </w:rPr>
        <w:t>VADĪBAS ZIŅOJUMS</w:t>
      </w:r>
      <w:bookmarkEnd w:id="0"/>
    </w:p>
    <w:p w:rsidR="00F54C17" w:rsidRPr="00105849" w:rsidRDefault="00F54C17" w:rsidP="00F54C17">
      <w:pPr>
        <w:pStyle w:val="ListParagraph"/>
        <w:rPr>
          <w:b/>
          <w:sz w:val="28"/>
          <w:lang w:val="lv-LV"/>
        </w:rPr>
      </w:pPr>
    </w:p>
    <w:p w:rsidR="00F54C17" w:rsidRPr="00105849" w:rsidRDefault="00F54C17" w:rsidP="00F54C17">
      <w:pPr>
        <w:spacing w:line="360" w:lineRule="auto"/>
        <w:rPr>
          <w:lang w:val="lv-LV"/>
        </w:rPr>
      </w:pPr>
      <w:r w:rsidRPr="00105849">
        <w:rPr>
          <w:lang w:val="lv-LV"/>
        </w:rPr>
        <w:t xml:space="preserve"> </w:t>
      </w:r>
      <w:r w:rsidRPr="00105849">
        <w:rPr>
          <w:b/>
          <w:bCs/>
          <w:lang w:val="lv-LV"/>
        </w:rPr>
        <w:t>Darbības veids</w:t>
      </w:r>
    </w:p>
    <w:p w:rsidR="00F54C17" w:rsidRPr="00105849" w:rsidRDefault="00F54C17" w:rsidP="00F54C17">
      <w:pPr>
        <w:spacing w:line="360" w:lineRule="auto"/>
        <w:jc w:val="both"/>
        <w:rPr>
          <w:b/>
          <w:bCs/>
          <w:lang w:val="lv-LV"/>
        </w:rPr>
      </w:pPr>
      <w:r w:rsidRPr="00105849">
        <w:rPr>
          <w:lang w:val="lv-LV"/>
        </w:rPr>
        <w:tab/>
        <w:t>SIA „DOBELES AUTOBUSU PARKS”, turpmāk –</w:t>
      </w:r>
      <w:proofErr w:type="gramStart"/>
      <w:r w:rsidRPr="00105849">
        <w:rPr>
          <w:lang w:val="lv-LV"/>
        </w:rPr>
        <w:t xml:space="preserve">  </w:t>
      </w:r>
      <w:proofErr w:type="gramEnd"/>
      <w:r w:rsidRPr="00105849">
        <w:rPr>
          <w:lang w:val="lv-LV"/>
        </w:rPr>
        <w:t>tekstā Sabiedrība,  pamatdarbības veids ir sabiedriskie pasažieru pārvadājumi reģionālos vietējās nozīmes maršrutos, reģionālos starppilsētu nozīmes maršrutos. Pārskata gadā Sabiedrība veica pasažieru pārvadājuma pakalpojumus tūrisma un ekskursiju organizētājiem, kā arī sniedza autoostas pakalpojumus. Papildus pamatdarbībai uz deleģējuma pamata kapitālsabiedrība veic izglītojamo pārvadājumus ar Dobeles novada autobusiem un Sabiedrības autobusiem, kā arī veic autobusu</w:t>
      </w:r>
      <w:r>
        <w:rPr>
          <w:lang w:val="lv-LV"/>
        </w:rPr>
        <w:t xml:space="preserve"> </w:t>
      </w:r>
      <w:r w:rsidRPr="00105849">
        <w:rPr>
          <w:lang w:val="lv-LV"/>
        </w:rPr>
        <w:t>un citas tehnikas remontu.</w:t>
      </w:r>
    </w:p>
    <w:p w:rsidR="00F54C17" w:rsidRPr="00105849" w:rsidRDefault="00F54C17" w:rsidP="00F54C17">
      <w:pPr>
        <w:spacing w:line="360" w:lineRule="auto"/>
        <w:jc w:val="both"/>
        <w:rPr>
          <w:lang w:val="lv-LV"/>
        </w:rPr>
      </w:pPr>
      <w:r w:rsidRPr="00105849">
        <w:rPr>
          <w:b/>
          <w:bCs/>
          <w:lang w:val="lv-LV"/>
        </w:rPr>
        <w:t>Sabiedrības darbība pārskata gadā</w:t>
      </w:r>
    </w:p>
    <w:p w:rsidR="00F54C17" w:rsidRPr="00105849" w:rsidRDefault="00F54C17" w:rsidP="00F54C17">
      <w:pPr>
        <w:pStyle w:val="tv213"/>
        <w:shd w:val="clear" w:color="auto" w:fill="FFFFFF"/>
        <w:spacing w:before="0" w:beforeAutospacing="0" w:after="0" w:afterAutospacing="0" w:line="360" w:lineRule="auto"/>
        <w:ind w:firstLine="300"/>
        <w:jc w:val="both"/>
        <w:rPr>
          <w:color w:val="414142"/>
        </w:rPr>
      </w:pPr>
      <w:r w:rsidRPr="00105849">
        <w:tab/>
        <w:t xml:space="preserve">Sabiedrības neto apgrozījums </w:t>
      </w:r>
      <w:proofErr w:type="gramStart"/>
      <w:r w:rsidRPr="00105849">
        <w:t>20</w:t>
      </w:r>
      <w:r>
        <w:t>20</w:t>
      </w:r>
      <w:r w:rsidRPr="00105849">
        <w:t>.gadā</w:t>
      </w:r>
      <w:proofErr w:type="gramEnd"/>
      <w:r w:rsidRPr="00105849">
        <w:t xml:space="preserve"> ir EUR 2`</w:t>
      </w:r>
      <w:r>
        <w:t>323328</w:t>
      </w:r>
      <w:r w:rsidRPr="00105849">
        <w:t>, kas salīdzinot ar 201</w:t>
      </w:r>
      <w:r>
        <w:t>9</w:t>
      </w:r>
      <w:r w:rsidRPr="00105849">
        <w:t xml:space="preserve">.gadu ir </w:t>
      </w:r>
      <w:r>
        <w:t>samazinājies</w:t>
      </w:r>
      <w:r w:rsidRPr="00105849">
        <w:t xml:space="preserve"> par EUR </w:t>
      </w:r>
      <w:r>
        <w:t>120524</w:t>
      </w:r>
      <w:r w:rsidRPr="00105849">
        <w:t xml:space="preserve"> vai 4.</w:t>
      </w:r>
      <w:r>
        <w:t>93</w:t>
      </w:r>
      <w:r w:rsidRPr="00105849">
        <w:t xml:space="preserve"> %. Ieņēmumi no regulārajiem pasažieru pārvadājumiem sastādīja EUR </w:t>
      </w:r>
      <w:r>
        <w:t>767215</w:t>
      </w:r>
      <w:r w:rsidRPr="00105849">
        <w:t xml:space="preserve">, kas salīdzinot ar </w:t>
      </w:r>
      <w:proofErr w:type="gramStart"/>
      <w:r w:rsidRPr="00105849">
        <w:t>201</w:t>
      </w:r>
      <w:r>
        <w:t>9</w:t>
      </w:r>
      <w:r w:rsidRPr="00105849">
        <w:t>.gadu</w:t>
      </w:r>
      <w:proofErr w:type="gramEnd"/>
      <w:r w:rsidRPr="00105849">
        <w:t xml:space="preserve"> samazinājušies par EUR </w:t>
      </w:r>
      <w:r>
        <w:t>263079</w:t>
      </w:r>
      <w:r w:rsidRPr="00105849">
        <w:t xml:space="preserve"> vai </w:t>
      </w:r>
      <w:r>
        <w:t>25,5</w:t>
      </w:r>
      <w:r w:rsidRPr="00105849">
        <w:t xml:space="preserve"> </w:t>
      </w:r>
      <w:r w:rsidRPr="00417F73">
        <w:t xml:space="preserve">%. Samazinājums galvenokārt ir radies saistībā ar </w:t>
      </w:r>
      <w:proofErr w:type="spellStart"/>
      <w:r w:rsidRPr="00417F73">
        <w:t>Covid-19</w:t>
      </w:r>
      <w:proofErr w:type="spellEnd"/>
      <w:r w:rsidRPr="00417F73">
        <w:t xml:space="preserve"> pandēmijas dēļ ieviesto ierobežojumu dēļ ārkārtas situāciju laikā, </w:t>
      </w:r>
      <w:proofErr w:type="gramStart"/>
      <w:r w:rsidRPr="00417F73">
        <w:t>jo ievērojami samazinājās pasažieru skaits un no pasūtītāja puses</w:t>
      </w:r>
      <w:proofErr w:type="gramEnd"/>
      <w:r w:rsidRPr="00417F73">
        <w:t xml:space="preserve"> tika atcelta virkne reisu regulārajos pasažieru pārvadājumos, kā</w:t>
      </w:r>
      <w:r>
        <w:t xml:space="preserve"> arī pilnībā apstājās neregulāro pārvadājumu pasūtījumi.</w:t>
      </w:r>
    </w:p>
    <w:p w:rsidR="00F54C17" w:rsidRPr="00105849" w:rsidRDefault="00F54C17" w:rsidP="00F54C17">
      <w:pPr>
        <w:spacing w:line="360" w:lineRule="auto"/>
        <w:ind w:firstLine="720"/>
        <w:jc w:val="both"/>
        <w:rPr>
          <w:lang w:val="lv-LV"/>
        </w:rPr>
      </w:pPr>
      <w:r w:rsidRPr="00105849">
        <w:rPr>
          <w:lang w:val="lv-LV"/>
        </w:rPr>
        <w:t xml:space="preserve">Regulārajos pasažieru pārvadājumos </w:t>
      </w:r>
      <w:proofErr w:type="gramStart"/>
      <w:r w:rsidRPr="00105849">
        <w:rPr>
          <w:lang w:val="lv-LV"/>
        </w:rPr>
        <w:t>20</w:t>
      </w:r>
      <w:r>
        <w:rPr>
          <w:lang w:val="lv-LV"/>
        </w:rPr>
        <w:t>20</w:t>
      </w:r>
      <w:r w:rsidRPr="00105849">
        <w:rPr>
          <w:lang w:val="lv-LV"/>
        </w:rPr>
        <w:t>.gadā</w:t>
      </w:r>
      <w:proofErr w:type="gramEnd"/>
      <w:r w:rsidRPr="00105849">
        <w:rPr>
          <w:lang w:val="lv-LV"/>
        </w:rPr>
        <w:t>, Sabiedrība pārvadāja 0.</w:t>
      </w:r>
      <w:r>
        <w:rPr>
          <w:lang w:val="lv-LV"/>
        </w:rPr>
        <w:t xml:space="preserve">689 </w:t>
      </w:r>
      <w:r w:rsidRPr="00105849">
        <w:rPr>
          <w:lang w:val="lv-LV"/>
        </w:rPr>
        <w:t xml:space="preserve">milj. pasažieru, veicot </w:t>
      </w:r>
      <w:r>
        <w:rPr>
          <w:lang w:val="lv-LV"/>
        </w:rPr>
        <w:t>58,6</w:t>
      </w:r>
      <w:r w:rsidRPr="00105849">
        <w:rPr>
          <w:lang w:val="lv-LV"/>
        </w:rPr>
        <w:t xml:space="preserve"> tūkst. reisu un kopumā nobraucot 2.3</w:t>
      </w:r>
      <w:r>
        <w:rPr>
          <w:lang w:val="lv-LV"/>
        </w:rPr>
        <w:t>3</w:t>
      </w:r>
      <w:r w:rsidRPr="00105849">
        <w:rPr>
          <w:lang w:val="lv-LV"/>
        </w:rPr>
        <w:t xml:space="preserve"> milj. kilometru.</w:t>
      </w:r>
    </w:p>
    <w:p w:rsidR="00F54C17" w:rsidRPr="00105849" w:rsidRDefault="00F54C17" w:rsidP="00F54C17">
      <w:pPr>
        <w:spacing w:line="360" w:lineRule="auto"/>
        <w:jc w:val="both"/>
        <w:rPr>
          <w:lang w:val="lv-LV"/>
        </w:rPr>
      </w:pPr>
      <w:r w:rsidRPr="00105849">
        <w:rPr>
          <w:lang w:val="lv-LV"/>
        </w:rPr>
        <w:tab/>
        <w:t xml:space="preserve">Sabiedrība pārskata gadā turpināja darbu pie ražošanas līdzekļu un iekārtu modernizācijas, veica ražošanas un personālvadības organizācijas uzlabošanas pasākumus, kas vērsti uz Sabiedrības </w:t>
      </w:r>
      <w:r>
        <w:rPr>
          <w:lang w:val="lv-LV"/>
        </w:rPr>
        <w:t>gatavošanos</w:t>
      </w:r>
      <w:r w:rsidRPr="00105849">
        <w:rPr>
          <w:lang w:val="lv-LV"/>
        </w:rPr>
        <w:t xml:space="preserve"> konkursiem par tiesībām veikt pasažieru pārvadājumus.</w:t>
      </w:r>
      <w:r>
        <w:rPr>
          <w:lang w:val="lv-LV"/>
        </w:rPr>
        <w:t xml:space="preserve"> </w:t>
      </w:r>
    </w:p>
    <w:p w:rsidR="00F54C17" w:rsidRPr="00105849" w:rsidRDefault="00F54C17" w:rsidP="00F54C17">
      <w:pPr>
        <w:spacing w:line="360" w:lineRule="auto"/>
        <w:jc w:val="both"/>
        <w:rPr>
          <w:lang w:val="lv-LV"/>
        </w:rPr>
      </w:pPr>
      <w:r w:rsidRPr="00105849">
        <w:rPr>
          <w:lang w:val="lv-LV"/>
        </w:rPr>
        <w:tab/>
        <w:t xml:space="preserve">Visā pārskata gada garumā Sabiedrība aktīvi strādāja, lai uz </w:t>
      </w:r>
      <w:proofErr w:type="gramStart"/>
      <w:r w:rsidRPr="00105849">
        <w:rPr>
          <w:lang w:val="lv-LV"/>
        </w:rPr>
        <w:t>202</w:t>
      </w:r>
      <w:r>
        <w:rPr>
          <w:lang w:val="lv-LV"/>
        </w:rPr>
        <w:t>1</w:t>
      </w:r>
      <w:r w:rsidRPr="00105849">
        <w:rPr>
          <w:lang w:val="lv-LV"/>
        </w:rPr>
        <w:t>.gada</w:t>
      </w:r>
      <w:proofErr w:type="gramEnd"/>
      <w:r w:rsidRPr="00105849">
        <w:rPr>
          <w:lang w:val="lv-LV"/>
        </w:rPr>
        <w:t xml:space="preserve"> 1.janvāri SIA”DOBELES AUTOBUSU PARKS” rīcībā esošais autobusu parks varētu  strādāt atbilstoši</w:t>
      </w:r>
      <w:r>
        <w:rPr>
          <w:lang w:val="lv-LV"/>
        </w:rPr>
        <w:t xml:space="preserve"> esošā un jaunā līguma prasībām.</w:t>
      </w:r>
      <w:r w:rsidRPr="00105849">
        <w:rPr>
          <w:lang w:val="lv-LV"/>
        </w:rPr>
        <w:t xml:space="preserve"> 2019. gada 18.decembrī </w:t>
      </w:r>
      <w:r>
        <w:rPr>
          <w:lang w:val="lv-LV"/>
        </w:rPr>
        <w:t>Sabiedrība</w:t>
      </w:r>
      <w:r w:rsidRPr="00105849">
        <w:rPr>
          <w:b/>
          <w:noProof/>
          <w:sz w:val="26"/>
          <w:szCs w:val="26"/>
          <w:lang w:val="lv-LV"/>
        </w:rPr>
        <w:t xml:space="preserve"> </w:t>
      </w:r>
      <w:r w:rsidRPr="00105849">
        <w:rPr>
          <w:noProof/>
          <w:lang w:val="lv-LV"/>
        </w:rPr>
        <w:t xml:space="preserve">noslēdza līgumu Nr. ATD/ST-2019/02 </w:t>
      </w:r>
      <w:r w:rsidRPr="00105849">
        <w:rPr>
          <w:lang w:val="lv-LV"/>
        </w:rPr>
        <w:t xml:space="preserve">ar VSIA” Autotransporta direkcija”  </w:t>
      </w:r>
      <w:r w:rsidRPr="00105849">
        <w:rPr>
          <w:noProof/>
          <w:lang w:val="lv-LV"/>
        </w:rPr>
        <w:t xml:space="preserve">“Par sabiedriskā transporta pakalpojumu sniegšanu ar autobusiem reģionālās nozīmes maršrutu tīkla daļā </w:t>
      </w:r>
      <w:r w:rsidRPr="00105849">
        <w:rPr>
          <w:bCs/>
          <w:noProof/>
          <w:lang w:val="lv-LV"/>
        </w:rPr>
        <w:t xml:space="preserve"> “DOBELE”</w:t>
      </w:r>
      <w:r>
        <w:rPr>
          <w:bCs/>
          <w:noProof/>
          <w:lang w:val="lv-LV"/>
        </w:rPr>
        <w:t xml:space="preserve"> </w:t>
      </w:r>
      <w:r>
        <w:rPr>
          <w:lang w:val="lv-LV"/>
        </w:rPr>
        <w:t xml:space="preserve">” par </w:t>
      </w:r>
      <w:r w:rsidRPr="00105849">
        <w:rPr>
          <w:lang w:val="lv-LV"/>
        </w:rPr>
        <w:t xml:space="preserve">regulāro pasažieru pārvadājumu </w:t>
      </w:r>
      <w:r>
        <w:rPr>
          <w:lang w:val="lv-LV"/>
        </w:rPr>
        <w:t>veikšanu</w:t>
      </w:r>
      <w:r w:rsidRPr="00105849">
        <w:rPr>
          <w:lang w:val="lv-LV"/>
        </w:rPr>
        <w:t xml:space="preserve"> 202</w:t>
      </w:r>
      <w:r>
        <w:rPr>
          <w:lang w:val="lv-LV"/>
        </w:rPr>
        <w:t>1</w:t>
      </w:r>
      <w:r w:rsidRPr="00105849">
        <w:rPr>
          <w:lang w:val="lv-LV"/>
        </w:rPr>
        <w:t>. gadā.</w:t>
      </w:r>
    </w:p>
    <w:p w:rsidR="00F54C17" w:rsidRPr="00105849" w:rsidRDefault="00F54C17" w:rsidP="00F54C17">
      <w:pPr>
        <w:spacing w:line="360" w:lineRule="auto"/>
        <w:jc w:val="both"/>
        <w:rPr>
          <w:lang w:val="lv-LV"/>
        </w:rPr>
      </w:pPr>
      <w:r w:rsidRPr="00105849">
        <w:rPr>
          <w:lang w:val="lv-LV"/>
        </w:rPr>
        <w:tab/>
        <w:t>Pārskata gada garumā Sabiedrība remontdarbu veikšanai</w:t>
      </w:r>
      <w:r w:rsidRPr="00105849">
        <w:rPr>
          <w:color w:val="FF0000"/>
          <w:lang w:val="lv-LV"/>
        </w:rPr>
        <w:t xml:space="preserve"> </w:t>
      </w:r>
      <w:r w:rsidRPr="00105849">
        <w:rPr>
          <w:lang w:val="lv-LV"/>
        </w:rPr>
        <w:t xml:space="preserve">ir </w:t>
      </w:r>
      <w:r>
        <w:rPr>
          <w:lang w:val="lv-LV"/>
        </w:rPr>
        <w:t>atjaunojusi</w:t>
      </w:r>
      <w:r w:rsidRPr="00105849">
        <w:rPr>
          <w:lang w:val="lv-LV"/>
        </w:rPr>
        <w:t xml:space="preserve"> speciālos instrumentus. </w:t>
      </w:r>
    </w:p>
    <w:p w:rsidR="00F54C17" w:rsidRPr="00105849" w:rsidRDefault="00F54C17" w:rsidP="00F54C17">
      <w:pPr>
        <w:spacing w:line="360" w:lineRule="auto"/>
        <w:jc w:val="both"/>
        <w:rPr>
          <w:lang w:val="lv-LV"/>
        </w:rPr>
      </w:pPr>
      <w:r w:rsidRPr="00105849">
        <w:rPr>
          <w:lang w:val="lv-LV"/>
        </w:rPr>
        <w:lastRenderedPageBreak/>
        <w:tab/>
        <w:t xml:space="preserve">  SIA „DOBELES AUTOBUSU PARKS” </w:t>
      </w:r>
      <w:proofErr w:type="gramStart"/>
      <w:r w:rsidRPr="00105849">
        <w:rPr>
          <w:lang w:val="lv-LV"/>
        </w:rPr>
        <w:t>20</w:t>
      </w:r>
      <w:r>
        <w:rPr>
          <w:lang w:val="lv-LV"/>
        </w:rPr>
        <w:t>20</w:t>
      </w:r>
      <w:r w:rsidRPr="00105849">
        <w:rPr>
          <w:lang w:val="lv-LV"/>
        </w:rPr>
        <w:t>.gadā</w:t>
      </w:r>
      <w:proofErr w:type="gramEnd"/>
      <w:r w:rsidRPr="00105849">
        <w:rPr>
          <w:lang w:val="lv-LV"/>
        </w:rPr>
        <w:t xml:space="preserve"> nomāja </w:t>
      </w:r>
      <w:r>
        <w:rPr>
          <w:lang w:val="lv-LV"/>
        </w:rPr>
        <w:t>4</w:t>
      </w:r>
      <w:r w:rsidRPr="00105849">
        <w:rPr>
          <w:lang w:val="lv-LV"/>
        </w:rPr>
        <w:t xml:space="preserve"> autobusus – </w:t>
      </w:r>
      <w:r>
        <w:rPr>
          <w:lang w:val="lv-LV"/>
        </w:rPr>
        <w:t>divus</w:t>
      </w:r>
      <w:r w:rsidRPr="00105849">
        <w:rPr>
          <w:lang w:val="lv-LV"/>
        </w:rPr>
        <w:t xml:space="preserve"> SOR  C9..5 no AS “Balti </w:t>
      </w:r>
      <w:proofErr w:type="spellStart"/>
      <w:r w:rsidRPr="00105849">
        <w:rPr>
          <w:lang w:val="lv-LV"/>
        </w:rPr>
        <w:t>Bussi</w:t>
      </w:r>
      <w:proofErr w:type="spellEnd"/>
      <w:r w:rsidRPr="00105849">
        <w:rPr>
          <w:lang w:val="lv-LV"/>
        </w:rPr>
        <w:t xml:space="preserve"> </w:t>
      </w:r>
      <w:proofErr w:type="spellStart"/>
      <w:r w:rsidRPr="00105849">
        <w:rPr>
          <w:lang w:val="lv-LV"/>
        </w:rPr>
        <w:t>Grupp</w:t>
      </w:r>
      <w:proofErr w:type="spellEnd"/>
      <w:r w:rsidRPr="00105849">
        <w:rPr>
          <w:lang w:val="lv-LV"/>
        </w:rPr>
        <w:t xml:space="preserve">” ,  divus MAN </w:t>
      </w:r>
      <w:proofErr w:type="spellStart"/>
      <w:r w:rsidRPr="00105849">
        <w:rPr>
          <w:lang w:val="lv-LV"/>
        </w:rPr>
        <w:t>Lion,s</w:t>
      </w:r>
      <w:proofErr w:type="spellEnd"/>
      <w:r w:rsidRPr="00105849">
        <w:rPr>
          <w:lang w:val="lv-LV"/>
        </w:rPr>
        <w:t xml:space="preserve"> </w:t>
      </w:r>
      <w:proofErr w:type="spellStart"/>
      <w:r w:rsidRPr="00105849">
        <w:rPr>
          <w:lang w:val="lv-LV"/>
        </w:rPr>
        <w:t>City</w:t>
      </w:r>
      <w:proofErr w:type="spellEnd"/>
      <w:r w:rsidRPr="00105849">
        <w:rPr>
          <w:lang w:val="lv-LV"/>
        </w:rPr>
        <w:t xml:space="preserve"> A78 no SIA “</w:t>
      </w:r>
      <w:proofErr w:type="spellStart"/>
      <w:r w:rsidRPr="00105849">
        <w:rPr>
          <w:lang w:val="lv-LV"/>
        </w:rPr>
        <w:t>Avar</w:t>
      </w:r>
      <w:proofErr w:type="spellEnd"/>
      <w:r w:rsidRPr="00105849">
        <w:rPr>
          <w:lang w:val="lv-LV"/>
        </w:rPr>
        <w:t xml:space="preserve"> Auto”.</w:t>
      </w:r>
      <w:r w:rsidRPr="00105849">
        <w:rPr>
          <w:lang w:val="lv-LV"/>
        </w:rPr>
        <w:tab/>
      </w:r>
    </w:p>
    <w:p w:rsidR="00F54C17" w:rsidRPr="00105849" w:rsidRDefault="00F54C17" w:rsidP="00F54C17">
      <w:pPr>
        <w:spacing w:line="360" w:lineRule="auto"/>
        <w:jc w:val="both"/>
        <w:rPr>
          <w:lang w:val="lv-LV"/>
        </w:rPr>
      </w:pPr>
      <w:r w:rsidRPr="00105849">
        <w:rPr>
          <w:lang w:val="lv-LV"/>
        </w:rPr>
        <w:tab/>
        <w:t>Pārskata gadā ar visiem administrācijas darbiniekiem un brigāžu brigadieriem</w:t>
      </w:r>
      <w:r>
        <w:rPr>
          <w:lang w:val="lv-LV"/>
        </w:rPr>
        <w:t xml:space="preserve"> iespēju robežās</w:t>
      </w:r>
      <w:r w:rsidRPr="00105849">
        <w:rPr>
          <w:lang w:val="lv-LV"/>
        </w:rPr>
        <w:t xml:space="preserve"> ir notikušas pārrunas. </w:t>
      </w:r>
      <w:r>
        <w:rPr>
          <w:lang w:val="lv-LV"/>
        </w:rPr>
        <w:t>Ievērojot aizliegumus nav n</w:t>
      </w:r>
      <w:r w:rsidRPr="00105849">
        <w:rPr>
          <w:lang w:val="lv-LV"/>
        </w:rPr>
        <w:t>otikušas darbinieku sapulces par Sabiedrības aktualitātēm</w:t>
      </w:r>
      <w:r>
        <w:rPr>
          <w:lang w:val="lv-LV"/>
        </w:rPr>
        <w:t>, bet darbinieki par aktualitātēm iespēju robežās</w:t>
      </w:r>
      <w:proofErr w:type="gramStart"/>
      <w:r>
        <w:rPr>
          <w:lang w:val="lv-LV"/>
        </w:rPr>
        <w:t xml:space="preserve">  </w:t>
      </w:r>
      <w:proofErr w:type="gramEnd"/>
      <w:r>
        <w:rPr>
          <w:lang w:val="lv-LV"/>
        </w:rPr>
        <w:t>ir informēti attālināti</w:t>
      </w:r>
      <w:r w:rsidRPr="00105849">
        <w:rPr>
          <w:lang w:val="lv-LV"/>
        </w:rPr>
        <w:t xml:space="preserve">. </w:t>
      </w:r>
    </w:p>
    <w:p w:rsidR="00F54C17" w:rsidRPr="00105849" w:rsidRDefault="00F54C17" w:rsidP="00F54C17">
      <w:pPr>
        <w:spacing w:line="360" w:lineRule="auto"/>
        <w:jc w:val="both"/>
        <w:rPr>
          <w:lang w:val="lv-LV"/>
        </w:rPr>
      </w:pPr>
      <w:r w:rsidRPr="00105849">
        <w:rPr>
          <w:lang w:val="lv-LV"/>
        </w:rPr>
        <w:tab/>
        <w:t>SIA „DOBELES AUTOBUSU PARKS” pārskata gadā vidējais strādājošo skaits bija 91 darbinieks.</w:t>
      </w:r>
    </w:p>
    <w:p w:rsidR="00F54C17" w:rsidRPr="00105849" w:rsidRDefault="00F54C17" w:rsidP="00F54C17">
      <w:pPr>
        <w:spacing w:line="360" w:lineRule="auto"/>
        <w:jc w:val="both"/>
        <w:rPr>
          <w:lang w:val="lv-LV"/>
        </w:rPr>
      </w:pPr>
      <w:r w:rsidRPr="00105849">
        <w:rPr>
          <w:lang w:val="lv-LV"/>
        </w:rPr>
        <w:tab/>
        <w:t>SIA „DOBELES AUTOBUSU PARKS”</w:t>
      </w:r>
      <w:proofErr w:type="gramStart"/>
      <w:r w:rsidRPr="00105849">
        <w:rPr>
          <w:lang w:val="lv-LV"/>
        </w:rPr>
        <w:t xml:space="preserve">  </w:t>
      </w:r>
      <w:proofErr w:type="gramEnd"/>
      <w:r w:rsidRPr="00105849">
        <w:rPr>
          <w:lang w:val="lv-LV"/>
        </w:rPr>
        <w:t>regulāri un bez kavēšanās ir veikusi visu nodokļu samaksu, darba algas izmaksu un citus maksājumus.</w:t>
      </w:r>
    </w:p>
    <w:p w:rsidR="00F54C17" w:rsidRPr="00105849" w:rsidRDefault="00F54C17" w:rsidP="00F54C17">
      <w:pPr>
        <w:spacing w:line="360" w:lineRule="auto"/>
        <w:jc w:val="both"/>
        <w:rPr>
          <w:lang w:val="lv-LV"/>
        </w:rPr>
      </w:pPr>
      <w:r w:rsidRPr="00105849">
        <w:rPr>
          <w:lang w:val="lv-LV"/>
        </w:rPr>
        <w:tab/>
        <w:t>SIA „DOBELES AUTOBUSU PARKS” maksātspējas rādītājs (pašu kapitāls/aktīvi) 20</w:t>
      </w:r>
      <w:r>
        <w:rPr>
          <w:lang w:val="lv-LV"/>
        </w:rPr>
        <w:t>20</w:t>
      </w:r>
      <w:r w:rsidRPr="00105849">
        <w:rPr>
          <w:lang w:val="lv-LV"/>
        </w:rPr>
        <w:t>.</w:t>
      </w:r>
      <w:r>
        <w:rPr>
          <w:lang w:val="lv-LV"/>
        </w:rPr>
        <w:t xml:space="preserve"> </w:t>
      </w:r>
      <w:r w:rsidRPr="00105849">
        <w:rPr>
          <w:lang w:val="lv-LV"/>
        </w:rPr>
        <w:t>gadā - 0.</w:t>
      </w:r>
      <w:r>
        <w:rPr>
          <w:lang w:val="lv-LV"/>
        </w:rPr>
        <w:t>61</w:t>
      </w:r>
      <w:r w:rsidRPr="00105849">
        <w:rPr>
          <w:lang w:val="lv-LV"/>
        </w:rPr>
        <w:t>, bet 201</w:t>
      </w:r>
      <w:r>
        <w:rPr>
          <w:lang w:val="lv-LV"/>
        </w:rPr>
        <w:t>9</w:t>
      </w:r>
      <w:r w:rsidRPr="00105849">
        <w:rPr>
          <w:lang w:val="lv-LV"/>
        </w:rPr>
        <w:t>.</w:t>
      </w:r>
      <w:r>
        <w:rPr>
          <w:lang w:val="lv-LV"/>
        </w:rPr>
        <w:t xml:space="preserve"> </w:t>
      </w:r>
      <w:r w:rsidRPr="00105849">
        <w:rPr>
          <w:lang w:val="lv-LV"/>
        </w:rPr>
        <w:t xml:space="preserve">gadā </w:t>
      </w:r>
      <w:r>
        <w:rPr>
          <w:lang w:val="lv-LV"/>
        </w:rPr>
        <w:t>-</w:t>
      </w:r>
      <w:r w:rsidRPr="00105849">
        <w:rPr>
          <w:lang w:val="lv-LV"/>
        </w:rPr>
        <w:t xml:space="preserve"> 0.</w:t>
      </w:r>
      <w:r>
        <w:rPr>
          <w:lang w:val="lv-LV"/>
        </w:rPr>
        <w:t>46</w:t>
      </w:r>
      <w:r w:rsidRPr="00105849">
        <w:rPr>
          <w:lang w:val="lv-LV"/>
        </w:rPr>
        <w:t>.</w:t>
      </w:r>
    </w:p>
    <w:p w:rsidR="00F54C17" w:rsidRPr="00105849" w:rsidRDefault="00F54C17" w:rsidP="00F54C17">
      <w:pPr>
        <w:spacing w:line="360" w:lineRule="auto"/>
        <w:jc w:val="both"/>
        <w:rPr>
          <w:lang w:val="lv-LV"/>
        </w:rPr>
      </w:pPr>
      <w:r w:rsidRPr="00105849">
        <w:rPr>
          <w:lang w:val="lv-LV"/>
        </w:rPr>
        <w:tab/>
        <w:t>SIA „DOBELES AUTOBUSU PARKS” kopējā likviditāte (apgrozāmie līdzekļi/ īstermiņa kreditori) 20</w:t>
      </w:r>
      <w:r>
        <w:rPr>
          <w:lang w:val="lv-LV"/>
        </w:rPr>
        <w:t>20</w:t>
      </w:r>
      <w:r w:rsidRPr="00105849">
        <w:rPr>
          <w:lang w:val="lv-LV"/>
        </w:rPr>
        <w:t>.</w:t>
      </w:r>
      <w:r>
        <w:rPr>
          <w:lang w:val="lv-LV"/>
        </w:rPr>
        <w:t xml:space="preserve"> </w:t>
      </w:r>
      <w:r w:rsidRPr="00105849">
        <w:rPr>
          <w:lang w:val="lv-LV"/>
        </w:rPr>
        <w:t>gadā – 0.</w:t>
      </w:r>
      <w:r>
        <w:rPr>
          <w:lang w:val="lv-LV"/>
        </w:rPr>
        <w:t>51</w:t>
      </w:r>
      <w:r w:rsidRPr="00105849">
        <w:rPr>
          <w:lang w:val="lv-LV"/>
        </w:rPr>
        <w:t>, bet 201</w:t>
      </w:r>
      <w:r>
        <w:rPr>
          <w:lang w:val="lv-LV"/>
        </w:rPr>
        <w:t>9</w:t>
      </w:r>
      <w:r w:rsidRPr="00105849">
        <w:rPr>
          <w:lang w:val="lv-LV"/>
        </w:rPr>
        <w:t>.</w:t>
      </w:r>
      <w:r>
        <w:rPr>
          <w:lang w:val="lv-LV"/>
        </w:rPr>
        <w:t xml:space="preserve"> </w:t>
      </w:r>
      <w:r w:rsidRPr="00105849">
        <w:rPr>
          <w:lang w:val="lv-LV"/>
        </w:rPr>
        <w:t>gadā – 0.</w:t>
      </w:r>
      <w:r>
        <w:rPr>
          <w:lang w:val="lv-LV"/>
        </w:rPr>
        <w:t>4</w:t>
      </w:r>
      <w:r w:rsidRPr="00105849">
        <w:rPr>
          <w:lang w:val="lv-LV"/>
        </w:rPr>
        <w:t>5.</w:t>
      </w:r>
    </w:p>
    <w:p w:rsidR="00F54C17" w:rsidRPr="00105849" w:rsidRDefault="00F54C17" w:rsidP="00F54C17">
      <w:pPr>
        <w:spacing w:line="360" w:lineRule="auto"/>
        <w:jc w:val="both"/>
        <w:rPr>
          <w:lang w:val="lv-LV"/>
        </w:rPr>
      </w:pPr>
      <w:r w:rsidRPr="00105849">
        <w:rPr>
          <w:b/>
          <w:bCs/>
          <w:lang w:val="lv-LV"/>
        </w:rPr>
        <w:t>Zinātniskās pētniecības un Sabiedrības attīstības pasākumi</w:t>
      </w:r>
      <w:r w:rsidRPr="00105849">
        <w:rPr>
          <w:lang w:val="lv-LV"/>
        </w:rPr>
        <w:tab/>
      </w:r>
    </w:p>
    <w:p w:rsidR="00F54C17" w:rsidRPr="00105849" w:rsidRDefault="00F54C17" w:rsidP="00F54C17">
      <w:pPr>
        <w:spacing w:line="360" w:lineRule="auto"/>
        <w:jc w:val="both"/>
        <w:rPr>
          <w:lang w:val="lv-LV"/>
        </w:rPr>
      </w:pPr>
      <w:r w:rsidRPr="00105849">
        <w:rPr>
          <w:lang w:val="lv-LV"/>
        </w:rPr>
        <w:tab/>
        <w:t>Pārskata gadā Sabiedrība turpināja darbu pie ražošanas līdzekļu un iekārtu modernizācijas, ražošanas un personālvadības organizācijas uzlabošanas</w:t>
      </w:r>
      <w:r>
        <w:rPr>
          <w:lang w:val="lv-LV"/>
        </w:rPr>
        <w:t xml:space="preserve"> ārkārtas situāciju laikā.</w:t>
      </w:r>
      <w:r w:rsidRPr="00105849">
        <w:rPr>
          <w:lang w:val="lv-LV"/>
        </w:rPr>
        <w:t xml:space="preserve"> </w:t>
      </w:r>
      <w:r>
        <w:rPr>
          <w:lang w:val="lv-LV"/>
        </w:rPr>
        <w:t>Tika atceltas klātienes</w:t>
      </w:r>
      <w:r w:rsidRPr="00105849">
        <w:rPr>
          <w:lang w:val="lv-LV"/>
        </w:rPr>
        <w:t xml:space="preserve"> ceturkšņa sarunas ar brigāžu brigadieriem, regulār</w:t>
      </w:r>
      <w:r>
        <w:rPr>
          <w:lang w:val="lv-LV"/>
        </w:rPr>
        <w:t>ās</w:t>
      </w:r>
      <w:r w:rsidRPr="00105849">
        <w:rPr>
          <w:lang w:val="lv-LV"/>
        </w:rPr>
        <w:t xml:space="preserve"> iknedēļas ražošanas sanāksmes administrācijas darbiniekiem un tehniskā dienesta atbildīgajiem darbiniekiem</w:t>
      </w:r>
      <w:r>
        <w:rPr>
          <w:lang w:val="lv-LV"/>
        </w:rPr>
        <w:t xml:space="preserve">. Tika mainīta atsevišķu iekšējo procesu secība un norise, lai maksimāli izslēgtu </w:t>
      </w:r>
      <w:proofErr w:type="spellStart"/>
      <w:r>
        <w:rPr>
          <w:lang w:val="lv-LV"/>
        </w:rPr>
        <w:t>Covid-19</w:t>
      </w:r>
      <w:proofErr w:type="spellEnd"/>
      <w:r>
        <w:rPr>
          <w:lang w:val="lv-LV"/>
        </w:rPr>
        <w:t xml:space="preserve"> radītās pandēmijas riskus.</w:t>
      </w:r>
    </w:p>
    <w:p w:rsidR="00F54C17" w:rsidRPr="00105849" w:rsidRDefault="00F54C17" w:rsidP="00F54C17">
      <w:pPr>
        <w:spacing w:line="360" w:lineRule="auto"/>
        <w:jc w:val="both"/>
        <w:rPr>
          <w:lang w:val="lv-LV"/>
        </w:rPr>
      </w:pPr>
      <w:r w:rsidRPr="00105849">
        <w:rPr>
          <w:lang w:val="lv-LV"/>
        </w:rPr>
        <w:tab/>
        <w:t>Pārskata gada laikā Sabiedrība ir piedalījusies procesos, kas ir saistīti ar likumdošanas normu izstrādi Latvijas Republikā</w:t>
      </w:r>
      <w:r>
        <w:rPr>
          <w:lang w:val="lv-LV"/>
        </w:rPr>
        <w:t xml:space="preserve">, kā arī iesaistījusies </w:t>
      </w:r>
      <w:proofErr w:type="gramStart"/>
      <w:r>
        <w:rPr>
          <w:lang w:val="lv-LV"/>
        </w:rPr>
        <w:t>Eiropas savienības</w:t>
      </w:r>
      <w:proofErr w:type="gramEnd"/>
      <w:r>
        <w:rPr>
          <w:lang w:val="lv-LV"/>
        </w:rPr>
        <w:t xml:space="preserve"> projektā par </w:t>
      </w:r>
      <w:proofErr w:type="spellStart"/>
      <w:r>
        <w:rPr>
          <w:lang w:val="lv-LV"/>
        </w:rPr>
        <w:t>bezizmešu</w:t>
      </w:r>
      <w:proofErr w:type="spellEnd"/>
      <w:r>
        <w:rPr>
          <w:lang w:val="lv-LV"/>
        </w:rPr>
        <w:t xml:space="preserve"> transporta izmantošanas iespējām pasažieru pārvadājumos.</w:t>
      </w:r>
      <w:r w:rsidRPr="00105849">
        <w:rPr>
          <w:lang w:val="lv-LV"/>
        </w:rPr>
        <w:t xml:space="preserve"> Sabiedrība aktīvi savā ikdienas darbā izmanto Sabiedrības mājaslapu </w:t>
      </w:r>
      <w:hyperlink r:id="rId5" w:history="1">
        <w:r w:rsidRPr="00105849">
          <w:rPr>
            <w:rStyle w:val="Hyperlink"/>
            <w:lang w:val="lv-LV"/>
          </w:rPr>
          <w:t>www.dobelesautobusuparks.lv</w:t>
        </w:r>
      </w:hyperlink>
      <w:r w:rsidRPr="00105849">
        <w:rPr>
          <w:lang w:val="lv-LV"/>
        </w:rPr>
        <w:t xml:space="preserve"> un uzņēmuma profilu FACEBOOK </w:t>
      </w:r>
      <w:r w:rsidRPr="00105849">
        <w:rPr>
          <w:rStyle w:val="Hyperlink"/>
          <w:lang w:val="lv-LV"/>
        </w:rPr>
        <w:t>/www.facebook.com/dobelesautobusuparks/</w:t>
      </w:r>
    </w:p>
    <w:p w:rsidR="00F54C17" w:rsidRDefault="00F54C17" w:rsidP="00F54C17">
      <w:pPr>
        <w:spacing w:line="360" w:lineRule="auto"/>
        <w:jc w:val="both"/>
        <w:rPr>
          <w:b/>
          <w:bCs/>
          <w:lang w:val="lv-LV"/>
        </w:rPr>
      </w:pPr>
    </w:p>
    <w:p w:rsidR="00F54C17" w:rsidRPr="00105849" w:rsidRDefault="00F54C17" w:rsidP="00F54C17">
      <w:pPr>
        <w:spacing w:line="360" w:lineRule="auto"/>
        <w:jc w:val="both"/>
        <w:rPr>
          <w:b/>
          <w:bCs/>
          <w:lang w:val="lv-LV"/>
        </w:rPr>
      </w:pPr>
    </w:p>
    <w:p w:rsidR="00F54C17" w:rsidRPr="00105849" w:rsidRDefault="00F54C17" w:rsidP="00F54C17">
      <w:pPr>
        <w:spacing w:line="360" w:lineRule="auto"/>
        <w:jc w:val="both"/>
        <w:rPr>
          <w:lang w:val="lv-LV"/>
        </w:rPr>
      </w:pPr>
      <w:r w:rsidRPr="00105849">
        <w:rPr>
          <w:b/>
          <w:bCs/>
          <w:lang w:val="lv-LV"/>
        </w:rPr>
        <w:t>Sabiedrības pakļautība riskiem</w:t>
      </w:r>
    </w:p>
    <w:p w:rsidR="00F54C17" w:rsidRDefault="00F54C17" w:rsidP="00F54C17">
      <w:pPr>
        <w:spacing w:line="360" w:lineRule="auto"/>
        <w:jc w:val="both"/>
        <w:rPr>
          <w:lang w:val="lv-LV"/>
        </w:rPr>
      </w:pPr>
      <w:r w:rsidRPr="00105849">
        <w:rPr>
          <w:lang w:val="lv-LV"/>
        </w:rPr>
        <w:tab/>
      </w:r>
      <w:r>
        <w:rPr>
          <w:lang w:val="lv-LV"/>
        </w:rPr>
        <w:t xml:space="preserve">Uz noslēgtā līguma pamata par pārvadājumiem </w:t>
      </w:r>
      <w:proofErr w:type="gramStart"/>
      <w:r>
        <w:rPr>
          <w:lang w:val="lv-LV"/>
        </w:rPr>
        <w:t>2021.gadam</w:t>
      </w:r>
      <w:proofErr w:type="gramEnd"/>
      <w:r>
        <w:rPr>
          <w:lang w:val="lv-LV"/>
        </w:rPr>
        <w:t xml:space="preserve"> </w:t>
      </w:r>
      <w:r w:rsidRPr="00105849">
        <w:rPr>
          <w:lang w:val="lv-LV"/>
        </w:rPr>
        <w:t>Valsts dotācijas pilnā apjomā var nesegt zaudējumus</w:t>
      </w:r>
      <w:r>
        <w:rPr>
          <w:lang w:val="lv-LV"/>
        </w:rPr>
        <w:t xml:space="preserve"> regulārajos</w:t>
      </w:r>
      <w:r w:rsidRPr="00105849">
        <w:rPr>
          <w:lang w:val="lv-LV"/>
        </w:rPr>
        <w:t xml:space="preserve"> pasažieru pārvadājumos</w:t>
      </w:r>
      <w:r w:rsidRPr="0067546B">
        <w:rPr>
          <w:lang w:val="lv-LV"/>
        </w:rPr>
        <w:t xml:space="preserve">. Valsts </w:t>
      </w:r>
      <w:r>
        <w:rPr>
          <w:lang w:val="lv-LV"/>
        </w:rPr>
        <w:t xml:space="preserve">var </w:t>
      </w:r>
      <w:r w:rsidRPr="0067546B">
        <w:rPr>
          <w:lang w:val="lv-LV"/>
        </w:rPr>
        <w:t>neievēro</w:t>
      </w:r>
      <w:r>
        <w:rPr>
          <w:lang w:val="lv-LV"/>
        </w:rPr>
        <w:t>t</w:t>
      </w:r>
      <w:r w:rsidRPr="0067546B">
        <w:rPr>
          <w:lang w:val="lv-LV"/>
        </w:rPr>
        <w:t xml:space="preserve"> pašas</w:t>
      </w:r>
      <w:r>
        <w:rPr>
          <w:lang w:val="lv-LV"/>
        </w:rPr>
        <w:t xml:space="preserve"> izdotos normatīvos aktus attiecībā uz zaudējumu segšanas grafiku.</w:t>
      </w:r>
    </w:p>
    <w:p w:rsidR="00F54C17" w:rsidRPr="00105849" w:rsidRDefault="00F54C17" w:rsidP="00F54C17">
      <w:pPr>
        <w:spacing w:line="360" w:lineRule="auto"/>
        <w:jc w:val="both"/>
        <w:rPr>
          <w:b/>
          <w:bCs/>
          <w:lang w:val="lv-LV"/>
        </w:rPr>
      </w:pPr>
      <w:r>
        <w:rPr>
          <w:lang w:val="lv-LV"/>
        </w:rPr>
        <w:lastRenderedPageBreak/>
        <w:tab/>
      </w:r>
      <w:proofErr w:type="spellStart"/>
      <w:r>
        <w:rPr>
          <w:lang w:val="lv-LV"/>
        </w:rPr>
        <w:t>Covid-19</w:t>
      </w:r>
      <w:proofErr w:type="spellEnd"/>
      <w:r>
        <w:rPr>
          <w:lang w:val="lv-LV"/>
        </w:rPr>
        <w:t xml:space="preserve"> pandēmijas radītie riski gan Latvijā, gan pasaules ekonomikā kopumā.</w:t>
      </w:r>
    </w:p>
    <w:p w:rsidR="00F54C17" w:rsidRPr="00105849" w:rsidRDefault="00F54C17" w:rsidP="00F54C17">
      <w:pPr>
        <w:spacing w:line="360" w:lineRule="auto"/>
        <w:jc w:val="both"/>
        <w:rPr>
          <w:lang w:val="lv-LV"/>
        </w:rPr>
      </w:pPr>
      <w:r w:rsidRPr="00105849">
        <w:rPr>
          <w:b/>
          <w:bCs/>
          <w:lang w:val="lv-LV"/>
        </w:rPr>
        <w:t>Filiāles un pārstāvniecības ārzemēs</w:t>
      </w:r>
    </w:p>
    <w:p w:rsidR="00F54C17" w:rsidRPr="00105849" w:rsidRDefault="00F54C17" w:rsidP="00F54C17">
      <w:pPr>
        <w:spacing w:line="360" w:lineRule="auto"/>
        <w:jc w:val="both"/>
        <w:rPr>
          <w:b/>
          <w:bCs/>
          <w:lang w:val="lv-LV"/>
        </w:rPr>
      </w:pPr>
      <w:r w:rsidRPr="00105849">
        <w:rPr>
          <w:lang w:val="lv-LV"/>
        </w:rPr>
        <w:tab/>
        <w:t xml:space="preserve">Sabiedrībai nav filiāļu un pārstāvniecību ārvalstīs. </w:t>
      </w:r>
    </w:p>
    <w:p w:rsidR="00F54C17" w:rsidRPr="00105849" w:rsidRDefault="00F54C17" w:rsidP="00F54C17">
      <w:pPr>
        <w:spacing w:line="360" w:lineRule="auto"/>
        <w:jc w:val="both"/>
        <w:rPr>
          <w:lang w:val="lv-LV"/>
        </w:rPr>
      </w:pPr>
      <w:r w:rsidRPr="00105849">
        <w:rPr>
          <w:b/>
          <w:bCs/>
          <w:lang w:val="lv-LV"/>
        </w:rPr>
        <w:t>Notikumi pēc pārskata gada beigām</w:t>
      </w:r>
    </w:p>
    <w:p w:rsidR="00F54C17" w:rsidRPr="00105849" w:rsidRDefault="00F54C17" w:rsidP="00F54C17">
      <w:pPr>
        <w:spacing w:line="360" w:lineRule="auto"/>
        <w:jc w:val="both"/>
        <w:rPr>
          <w:lang w:val="lv-LV"/>
        </w:rPr>
      </w:pPr>
      <w:r w:rsidRPr="00105849">
        <w:rPr>
          <w:lang w:val="lv-LV"/>
        </w:rPr>
        <w:tab/>
        <w:t>No pārskata gada beigām līdz gada pārskata apstiprināšanai nav notikuši nekādi svarīgi notikumi, kas varētu būtiski ietekmēt gada pārskata novērtējumu.</w:t>
      </w:r>
    </w:p>
    <w:p w:rsidR="00F54C17" w:rsidRPr="00105849" w:rsidRDefault="00F54C17" w:rsidP="00F54C17">
      <w:pPr>
        <w:spacing w:line="360" w:lineRule="auto"/>
        <w:jc w:val="both"/>
        <w:rPr>
          <w:lang w:val="lv-LV"/>
        </w:rPr>
      </w:pPr>
      <w:r w:rsidRPr="00105849">
        <w:rPr>
          <w:b/>
          <w:bCs/>
          <w:lang w:val="lv-LV"/>
        </w:rPr>
        <w:t>Sabiedrības svarīgākie uzdevumi 202</w:t>
      </w:r>
      <w:r>
        <w:rPr>
          <w:b/>
          <w:bCs/>
          <w:lang w:val="lv-LV"/>
        </w:rPr>
        <w:t>1</w:t>
      </w:r>
      <w:r w:rsidRPr="00105849">
        <w:rPr>
          <w:b/>
          <w:bCs/>
          <w:lang w:val="lv-LV"/>
        </w:rPr>
        <w:t>. gadam</w:t>
      </w:r>
    </w:p>
    <w:p w:rsidR="00F54C17" w:rsidRDefault="00F54C17" w:rsidP="00F54C17">
      <w:pPr>
        <w:spacing w:line="360" w:lineRule="auto"/>
        <w:jc w:val="both"/>
        <w:rPr>
          <w:lang w:val="lv-LV"/>
        </w:rPr>
      </w:pPr>
      <w:r w:rsidRPr="00105849">
        <w:rPr>
          <w:lang w:val="lv-LV"/>
        </w:rPr>
        <w:tab/>
        <w:t>Sabiedrības</w:t>
      </w:r>
      <w:r>
        <w:rPr>
          <w:lang w:val="lv-LV"/>
        </w:rPr>
        <w:t xml:space="preserve"> galvenais </w:t>
      </w:r>
      <w:proofErr w:type="gramStart"/>
      <w:r>
        <w:rPr>
          <w:lang w:val="lv-LV"/>
        </w:rPr>
        <w:t>2021.gada</w:t>
      </w:r>
      <w:proofErr w:type="gramEnd"/>
      <w:r>
        <w:rPr>
          <w:lang w:val="lv-LV"/>
        </w:rPr>
        <w:t xml:space="preserve"> uzdevums ir turpināt darbu jauna regulāro pasažieru pārvadājumu līguma iegūšanā (dalība atklātā konkursā) un </w:t>
      </w:r>
      <w:proofErr w:type="spellStart"/>
      <w:r>
        <w:rPr>
          <w:lang w:val="lv-LV"/>
        </w:rPr>
        <w:t>Covid-19</w:t>
      </w:r>
      <w:proofErr w:type="spellEnd"/>
      <w:r>
        <w:rPr>
          <w:lang w:val="lv-LV"/>
        </w:rPr>
        <w:t xml:space="preserve"> pandēmijas ietekmes mazināšana vai izslēgšana.</w:t>
      </w:r>
    </w:p>
    <w:p w:rsidR="00F54C17" w:rsidRDefault="00F54C17" w:rsidP="00F54C17">
      <w:pPr>
        <w:spacing w:line="360" w:lineRule="auto"/>
        <w:ind w:firstLine="720"/>
        <w:jc w:val="both"/>
        <w:rPr>
          <w:lang w:val="lv-LV"/>
        </w:rPr>
      </w:pPr>
      <w:r>
        <w:rPr>
          <w:lang w:val="lv-LV"/>
        </w:rPr>
        <w:t>Visi pārējie Sabiedrības uzdevumi izrietēs no augšminēto uzdevumu izpildes rezultātiem.</w:t>
      </w:r>
    </w:p>
    <w:p w:rsidR="00F54C17" w:rsidRDefault="00F54C17" w:rsidP="00F54C17">
      <w:pPr>
        <w:spacing w:line="360" w:lineRule="auto"/>
        <w:ind w:firstLine="720"/>
        <w:jc w:val="both"/>
        <w:rPr>
          <w:lang w:val="lv-LV"/>
        </w:rPr>
      </w:pPr>
      <w:r>
        <w:rPr>
          <w:lang w:val="lv-LV"/>
        </w:rPr>
        <w:t xml:space="preserve"> </w:t>
      </w:r>
    </w:p>
    <w:p w:rsidR="00F54C17" w:rsidRPr="00105849" w:rsidRDefault="00F54C17" w:rsidP="00F54C17">
      <w:pPr>
        <w:spacing w:line="360" w:lineRule="auto"/>
        <w:jc w:val="both"/>
        <w:rPr>
          <w:lang w:val="lv-LV"/>
        </w:rPr>
      </w:pPr>
    </w:p>
    <w:p w:rsidR="00F54C17" w:rsidRPr="00105849" w:rsidRDefault="00F54C17" w:rsidP="00F54C17">
      <w:pPr>
        <w:spacing w:line="360" w:lineRule="auto"/>
        <w:jc w:val="both"/>
        <w:rPr>
          <w:b/>
          <w:bCs/>
          <w:lang w:val="lv-LV"/>
        </w:rPr>
      </w:pPr>
      <w:r w:rsidRPr="00105849">
        <w:rPr>
          <w:b/>
          <w:bCs/>
          <w:lang w:val="lv-LV"/>
        </w:rPr>
        <w:t>Valdes priekšsēdētājs _________________________Aldis Rutkis</w:t>
      </w:r>
    </w:p>
    <w:p w:rsidR="00F54C17" w:rsidRDefault="00F54C17" w:rsidP="00F54C17">
      <w:pPr>
        <w:spacing w:line="360" w:lineRule="auto"/>
        <w:jc w:val="both"/>
        <w:rPr>
          <w:b/>
          <w:bCs/>
          <w:lang w:val="lv-LV"/>
        </w:rPr>
      </w:pPr>
    </w:p>
    <w:p w:rsidR="00F54C17" w:rsidRDefault="00F54C17" w:rsidP="00F54C17">
      <w:pPr>
        <w:spacing w:line="360" w:lineRule="auto"/>
        <w:jc w:val="both"/>
        <w:rPr>
          <w:b/>
          <w:bCs/>
          <w:lang w:val="lv-LV"/>
        </w:rPr>
      </w:pPr>
    </w:p>
    <w:p w:rsidR="00F54C17" w:rsidRDefault="00F54C17" w:rsidP="00F54C17">
      <w:pPr>
        <w:spacing w:line="360" w:lineRule="auto"/>
        <w:jc w:val="both"/>
        <w:rPr>
          <w:b/>
          <w:bCs/>
          <w:lang w:val="lv-LV"/>
        </w:rPr>
      </w:pPr>
    </w:p>
    <w:p w:rsidR="00F54C17" w:rsidRDefault="00F54C17" w:rsidP="00F54C17">
      <w:pPr>
        <w:spacing w:line="360" w:lineRule="auto"/>
        <w:jc w:val="both"/>
        <w:rPr>
          <w:b/>
          <w:bCs/>
          <w:lang w:val="lv-LV"/>
        </w:rPr>
      </w:pPr>
    </w:p>
    <w:p w:rsidR="00F54C17" w:rsidRPr="00105849" w:rsidRDefault="00F54C17" w:rsidP="00F54C17">
      <w:pPr>
        <w:spacing w:line="360" w:lineRule="auto"/>
        <w:jc w:val="both"/>
        <w:rPr>
          <w:b/>
          <w:bCs/>
          <w:lang w:val="lv-LV"/>
        </w:rPr>
      </w:pPr>
    </w:p>
    <w:p w:rsidR="00F54C17" w:rsidRPr="00105849" w:rsidRDefault="00F54C17" w:rsidP="00F54C17">
      <w:pPr>
        <w:spacing w:line="360" w:lineRule="auto"/>
        <w:jc w:val="both"/>
        <w:rPr>
          <w:b/>
          <w:bCs/>
          <w:lang w:val="lv-LV"/>
        </w:rPr>
      </w:pPr>
    </w:p>
    <w:p w:rsidR="00F54C17" w:rsidRDefault="00F54C17" w:rsidP="00F54C17">
      <w:pPr>
        <w:spacing w:line="360" w:lineRule="auto"/>
        <w:jc w:val="both"/>
        <w:rPr>
          <w:b/>
          <w:bCs/>
          <w:lang w:val="lv-LV"/>
        </w:rPr>
      </w:pPr>
    </w:p>
    <w:p w:rsidR="00F54C17" w:rsidRDefault="00F54C17" w:rsidP="00F54C17">
      <w:pPr>
        <w:spacing w:line="360" w:lineRule="auto"/>
        <w:jc w:val="both"/>
        <w:rPr>
          <w:b/>
          <w:bCs/>
          <w:lang w:val="lv-LV"/>
        </w:rPr>
      </w:pPr>
    </w:p>
    <w:p w:rsidR="00F54C17" w:rsidRDefault="00F54C17" w:rsidP="00F54C17">
      <w:pPr>
        <w:spacing w:line="360" w:lineRule="auto"/>
        <w:jc w:val="both"/>
        <w:rPr>
          <w:b/>
          <w:bCs/>
          <w:lang w:val="lv-LV"/>
        </w:rPr>
      </w:pPr>
    </w:p>
    <w:p w:rsidR="00F54C17" w:rsidRDefault="00F54C17" w:rsidP="00F54C17">
      <w:pPr>
        <w:spacing w:line="360" w:lineRule="auto"/>
        <w:jc w:val="both"/>
        <w:rPr>
          <w:b/>
          <w:bCs/>
          <w:lang w:val="lv-LV"/>
        </w:rPr>
      </w:pPr>
    </w:p>
    <w:p w:rsidR="00F54C17" w:rsidRDefault="00F54C17" w:rsidP="00F54C17">
      <w:pPr>
        <w:spacing w:line="360" w:lineRule="auto"/>
        <w:jc w:val="both"/>
        <w:rPr>
          <w:b/>
          <w:bCs/>
          <w:lang w:val="lv-LV"/>
        </w:rPr>
      </w:pPr>
    </w:p>
    <w:p w:rsidR="00F54C17" w:rsidRDefault="00F54C17" w:rsidP="00F54C17">
      <w:pPr>
        <w:spacing w:line="360" w:lineRule="auto"/>
        <w:jc w:val="both"/>
        <w:rPr>
          <w:b/>
          <w:bCs/>
          <w:lang w:val="lv-LV"/>
        </w:rPr>
      </w:pPr>
    </w:p>
    <w:p w:rsidR="00F54C17" w:rsidRDefault="00F54C17" w:rsidP="00F54C17">
      <w:pPr>
        <w:spacing w:line="360" w:lineRule="auto"/>
        <w:jc w:val="both"/>
        <w:rPr>
          <w:b/>
          <w:bCs/>
          <w:lang w:val="lv-LV"/>
        </w:rPr>
      </w:pPr>
    </w:p>
    <w:p w:rsidR="00F54C17" w:rsidRDefault="00F54C17" w:rsidP="00F54C17">
      <w:pPr>
        <w:spacing w:line="360" w:lineRule="auto"/>
        <w:jc w:val="both"/>
        <w:rPr>
          <w:b/>
          <w:bCs/>
          <w:lang w:val="lv-LV"/>
        </w:rPr>
      </w:pPr>
    </w:p>
    <w:p w:rsidR="00F54C17" w:rsidRPr="00105849" w:rsidRDefault="00F54C17" w:rsidP="00F54C17">
      <w:pPr>
        <w:spacing w:line="360" w:lineRule="auto"/>
        <w:jc w:val="both"/>
        <w:rPr>
          <w:b/>
          <w:bCs/>
          <w:lang w:val="lv-LV"/>
        </w:rPr>
      </w:pPr>
    </w:p>
    <w:p w:rsidR="00F54C17" w:rsidRPr="00105849" w:rsidRDefault="00F54C17" w:rsidP="00F54C17">
      <w:pPr>
        <w:spacing w:line="360" w:lineRule="auto"/>
        <w:jc w:val="both"/>
        <w:rPr>
          <w:b/>
          <w:bCs/>
          <w:lang w:val="lv-LV"/>
        </w:rPr>
      </w:pPr>
      <w:r w:rsidRPr="00105849">
        <w:rPr>
          <w:b/>
          <w:bCs/>
          <w:lang w:val="lv-LV"/>
        </w:rPr>
        <w:tab/>
      </w:r>
    </w:p>
    <w:p w:rsidR="00F54C17" w:rsidRPr="00105849" w:rsidRDefault="00F54C17" w:rsidP="00F54C17">
      <w:pPr>
        <w:pStyle w:val="Heading1"/>
        <w:numPr>
          <w:ilvl w:val="0"/>
          <w:numId w:val="0"/>
        </w:numPr>
        <w:ind w:left="284"/>
        <w:rPr>
          <w:sz w:val="24"/>
          <w:lang w:val="lv-LV"/>
        </w:rPr>
      </w:pPr>
      <w:bookmarkStart w:id="1" w:name="_Toc536626900"/>
      <w:r>
        <w:rPr>
          <w:sz w:val="24"/>
          <w:lang w:val="lv-LV"/>
        </w:rPr>
        <w:lastRenderedPageBreak/>
        <w:t>2</w:t>
      </w:r>
      <w:proofErr w:type="gramStart"/>
      <w:r w:rsidRPr="00105849">
        <w:rPr>
          <w:sz w:val="24"/>
          <w:lang w:val="lv-LV"/>
        </w:rPr>
        <w:t xml:space="preserve">  </w:t>
      </w:r>
      <w:proofErr w:type="gramEnd"/>
      <w:r w:rsidRPr="00105849">
        <w:rPr>
          <w:sz w:val="24"/>
          <w:lang w:val="lv-LV"/>
        </w:rPr>
        <w:t>FINANŠU PĀRSKATS</w:t>
      </w:r>
      <w:bookmarkEnd w:id="1"/>
    </w:p>
    <w:p w:rsidR="00F54C17" w:rsidRPr="00105849" w:rsidRDefault="00F54C17" w:rsidP="00F54C17">
      <w:pPr>
        <w:pStyle w:val="Heading2"/>
        <w:numPr>
          <w:ilvl w:val="0"/>
          <w:numId w:val="0"/>
        </w:numPr>
        <w:rPr>
          <w:sz w:val="24"/>
          <w:lang w:val="lv-LV"/>
        </w:rPr>
      </w:pPr>
      <w:bookmarkStart w:id="2" w:name="_Toc536626901"/>
      <w:r w:rsidRPr="00105849">
        <w:rPr>
          <w:sz w:val="24"/>
          <w:lang w:val="lv-LV"/>
        </w:rPr>
        <w:t xml:space="preserve">2.1 Bilance </w:t>
      </w:r>
      <w:proofErr w:type="gramStart"/>
      <w:r w:rsidRPr="00105849">
        <w:rPr>
          <w:sz w:val="24"/>
          <w:lang w:val="lv-LV"/>
        </w:rPr>
        <w:t>20</w:t>
      </w:r>
      <w:r>
        <w:rPr>
          <w:sz w:val="24"/>
          <w:lang w:val="lv-LV"/>
        </w:rPr>
        <w:t>20</w:t>
      </w:r>
      <w:r w:rsidRPr="00105849">
        <w:rPr>
          <w:sz w:val="24"/>
          <w:lang w:val="lv-LV"/>
        </w:rPr>
        <w:t>.gada</w:t>
      </w:r>
      <w:proofErr w:type="gramEnd"/>
      <w:r w:rsidRPr="00105849">
        <w:rPr>
          <w:sz w:val="24"/>
          <w:lang w:val="lv-LV"/>
        </w:rPr>
        <w:t xml:space="preserve"> 31.decembrī</w:t>
      </w:r>
      <w:bookmarkEnd w:id="2"/>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98"/>
        <w:gridCol w:w="709"/>
        <w:gridCol w:w="1105"/>
        <w:gridCol w:w="1276"/>
      </w:tblGrid>
      <w:tr w:rsidR="00F54C17" w:rsidRPr="00105849" w:rsidTr="00F54C17">
        <w:tc>
          <w:tcPr>
            <w:tcW w:w="534" w:type="dxa"/>
          </w:tcPr>
          <w:p w:rsidR="00F54C17" w:rsidRPr="00105849" w:rsidRDefault="00F54C17" w:rsidP="005F5573">
            <w:pPr>
              <w:ind w:right="-108"/>
              <w:jc w:val="both"/>
              <w:rPr>
                <w:b/>
                <w:bCs/>
                <w:lang w:val="lv-LV"/>
              </w:rPr>
            </w:pPr>
            <w:r w:rsidRPr="00105849">
              <w:rPr>
                <w:b/>
                <w:bCs/>
                <w:sz w:val="22"/>
                <w:szCs w:val="22"/>
                <w:lang w:val="lv-LV"/>
              </w:rPr>
              <w:t>Nr.</w:t>
            </w:r>
          </w:p>
        </w:tc>
        <w:tc>
          <w:tcPr>
            <w:tcW w:w="5698" w:type="dxa"/>
          </w:tcPr>
          <w:p w:rsidR="00F54C17" w:rsidRPr="00105849" w:rsidRDefault="00F54C17" w:rsidP="005F5573">
            <w:pPr>
              <w:contextualSpacing/>
              <w:jc w:val="center"/>
              <w:rPr>
                <w:b/>
                <w:bCs/>
                <w:lang w:val="lv-LV"/>
              </w:rPr>
            </w:pPr>
            <w:r w:rsidRPr="00105849">
              <w:rPr>
                <w:b/>
                <w:bCs/>
                <w:sz w:val="22"/>
                <w:szCs w:val="22"/>
                <w:lang w:val="lv-LV"/>
              </w:rPr>
              <w:t>Aktīvs</w:t>
            </w:r>
          </w:p>
        </w:tc>
        <w:tc>
          <w:tcPr>
            <w:tcW w:w="709" w:type="dxa"/>
          </w:tcPr>
          <w:p w:rsidR="00F54C17" w:rsidRPr="00821FE9" w:rsidRDefault="00F54C17" w:rsidP="005F5573">
            <w:pPr>
              <w:contextualSpacing/>
              <w:rPr>
                <w:bCs/>
                <w:lang w:val="lv-LV"/>
              </w:rPr>
            </w:pPr>
            <w:proofErr w:type="spellStart"/>
            <w:r w:rsidRPr="00821FE9">
              <w:rPr>
                <w:bCs/>
                <w:sz w:val="22"/>
                <w:szCs w:val="22"/>
                <w:lang w:val="lv-LV"/>
              </w:rPr>
              <w:t>Piez.</w:t>
            </w:r>
            <w:r>
              <w:rPr>
                <w:bCs/>
                <w:sz w:val="22"/>
                <w:szCs w:val="22"/>
                <w:lang w:val="lv-LV"/>
              </w:rPr>
              <w:t>nr</w:t>
            </w:r>
            <w:proofErr w:type="spellEnd"/>
          </w:p>
        </w:tc>
        <w:tc>
          <w:tcPr>
            <w:tcW w:w="1105" w:type="dxa"/>
          </w:tcPr>
          <w:p w:rsidR="00F54C17" w:rsidRPr="00105849" w:rsidRDefault="00F54C17" w:rsidP="005F5573">
            <w:pPr>
              <w:contextualSpacing/>
              <w:jc w:val="right"/>
              <w:rPr>
                <w:b/>
                <w:bCs/>
                <w:lang w:val="lv-LV"/>
              </w:rPr>
            </w:pPr>
            <w:r w:rsidRPr="00105849">
              <w:rPr>
                <w:b/>
                <w:bCs/>
                <w:sz w:val="22"/>
                <w:szCs w:val="22"/>
                <w:lang w:val="lv-LV"/>
              </w:rPr>
              <w:t>31.12.20</w:t>
            </w:r>
            <w:r>
              <w:rPr>
                <w:b/>
                <w:bCs/>
                <w:sz w:val="22"/>
                <w:szCs w:val="22"/>
                <w:lang w:val="lv-LV"/>
              </w:rPr>
              <w:t>20</w:t>
            </w:r>
            <w:r w:rsidRPr="00105849">
              <w:rPr>
                <w:b/>
                <w:bCs/>
                <w:sz w:val="22"/>
                <w:szCs w:val="22"/>
                <w:lang w:val="lv-LV"/>
              </w:rPr>
              <w:t>.</w:t>
            </w:r>
          </w:p>
        </w:tc>
        <w:tc>
          <w:tcPr>
            <w:tcW w:w="1276" w:type="dxa"/>
          </w:tcPr>
          <w:p w:rsidR="00F54C17" w:rsidRPr="00105849" w:rsidRDefault="00F54C17" w:rsidP="005F5573">
            <w:pPr>
              <w:contextualSpacing/>
              <w:jc w:val="right"/>
              <w:rPr>
                <w:b/>
                <w:bCs/>
                <w:lang w:val="lv-LV"/>
              </w:rPr>
            </w:pPr>
            <w:r w:rsidRPr="00105849">
              <w:rPr>
                <w:b/>
                <w:bCs/>
                <w:sz w:val="22"/>
                <w:szCs w:val="22"/>
                <w:lang w:val="lv-LV"/>
              </w:rPr>
              <w:t>31.12.201</w:t>
            </w:r>
            <w:r>
              <w:rPr>
                <w:b/>
                <w:bCs/>
                <w:sz w:val="22"/>
                <w:szCs w:val="22"/>
                <w:lang w:val="lv-LV"/>
              </w:rPr>
              <w:t>9</w:t>
            </w:r>
            <w:r w:rsidRPr="00105849">
              <w:rPr>
                <w:b/>
                <w:bCs/>
                <w:sz w:val="22"/>
                <w:szCs w:val="22"/>
                <w:lang w:val="lv-LV"/>
              </w:rPr>
              <w:t>.</w:t>
            </w:r>
          </w:p>
        </w:tc>
      </w:tr>
      <w:tr w:rsidR="00F54C17" w:rsidRPr="00105849" w:rsidTr="005F5573">
        <w:tc>
          <w:tcPr>
            <w:tcW w:w="9322" w:type="dxa"/>
            <w:gridSpan w:val="5"/>
          </w:tcPr>
          <w:p w:rsidR="00F54C17" w:rsidRPr="00105849" w:rsidRDefault="00F54C17" w:rsidP="005F5573">
            <w:pPr>
              <w:contextualSpacing/>
              <w:jc w:val="center"/>
              <w:rPr>
                <w:b/>
                <w:bCs/>
                <w:lang w:val="lv-LV"/>
              </w:rPr>
            </w:pPr>
            <w:r w:rsidRPr="00105849">
              <w:rPr>
                <w:b/>
                <w:bCs/>
                <w:sz w:val="22"/>
                <w:szCs w:val="22"/>
                <w:lang w:val="lv-LV"/>
              </w:rPr>
              <w:t>Ilgtermiņa ieguldījumi</w:t>
            </w:r>
          </w:p>
        </w:tc>
      </w:tr>
      <w:tr w:rsidR="00F54C17" w:rsidRPr="00105849" w:rsidTr="005F5573">
        <w:tc>
          <w:tcPr>
            <w:tcW w:w="534" w:type="dxa"/>
          </w:tcPr>
          <w:p w:rsidR="00F54C17" w:rsidRPr="00105849" w:rsidRDefault="00F54C17" w:rsidP="005F5573">
            <w:pPr>
              <w:ind w:right="-108"/>
              <w:jc w:val="both"/>
              <w:rPr>
                <w:b/>
                <w:lang w:val="lv-LV" w:eastAsia="ru-RU"/>
              </w:rPr>
            </w:pPr>
            <w:r w:rsidRPr="00105849">
              <w:rPr>
                <w:b/>
                <w:sz w:val="22"/>
                <w:szCs w:val="22"/>
                <w:lang w:val="lv-LV" w:eastAsia="ru-RU"/>
              </w:rPr>
              <w:t>I.</w:t>
            </w:r>
          </w:p>
        </w:tc>
        <w:tc>
          <w:tcPr>
            <w:tcW w:w="8788" w:type="dxa"/>
            <w:gridSpan w:val="4"/>
          </w:tcPr>
          <w:p w:rsidR="00F54C17" w:rsidRPr="00105849" w:rsidRDefault="00F54C17" w:rsidP="005F5573">
            <w:pPr>
              <w:rPr>
                <w:lang w:val="lv-LV"/>
              </w:rPr>
            </w:pPr>
            <w:r w:rsidRPr="00105849">
              <w:rPr>
                <w:b/>
                <w:sz w:val="22"/>
                <w:szCs w:val="22"/>
                <w:lang w:val="lv-LV" w:eastAsia="ru-RU"/>
              </w:rPr>
              <w:t>Nemateriālie ieguldījumi:</w:t>
            </w:r>
          </w:p>
        </w:tc>
      </w:tr>
      <w:tr w:rsidR="00F54C17" w:rsidRPr="00105849" w:rsidTr="00F54C17">
        <w:tc>
          <w:tcPr>
            <w:tcW w:w="534" w:type="dxa"/>
          </w:tcPr>
          <w:p w:rsidR="00F54C17" w:rsidRPr="00105849" w:rsidRDefault="00F54C17" w:rsidP="005F5573">
            <w:pPr>
              <w:ind w:right="-108"/>
              <w:jc w:val="both"/>
              <w:rPr>
                <w:lang w:val="lv-LV" w:eastAsia="ru-RU"/>
              </w:rPr>
            </w:pPr>
            <w:r w:rsidRPr="00105849">
              <w:rPr>
                <w:sz w:val="22"/>
                <w:szCs w:val="22"/>
                <w:lang w:val="lv-LV" w:eastAsia="ru-RU"/>
              </w:rPr>
              <w:t>1.</w:t>
            </w:r>
          </w:p>
        </w:tc>
        <w:tc>
          <w:tcPr>
            <w:tcW w:w="5698" w:type="dxa"/>
          </w:tcPr>
          <w:p w:rsidR="00F54C17" w:rsidRPr="00105849" w:rsidRDefault="00F54C17" w:rsidP="005F5573">
            <w:pPr>
              <w:pStyle w:val="NoSpacing"/>
              <w:jc w:val="both"/>
              <w:rPr>
                <w:sz w:val="22"/>
                <w:szCs w:val="22"/>
                <w:lang w:val="lv-LV" w:eastAsia="ru-RU"/>
              </w:rPr>
            </w:pPr>
            <w:r w:rsidRPr="00105849">
              <w:rPr>
                <w:sz w:val="22"/>
                <w:szCs w:val="22"/>
                <w:lang w:val="lv-LV" w:eastAsia="ru-RU"/>
              </w:rPr>
              <w:t>Koncesijas, patenti, licences, preču zīmes un tamlīdzīgas tiesības.</w:t>
            </w:r>
          </w:p>
        </w:tc>
        <w:tc>
          <w:tcPr>
            <w:tcW w:w="709" w:type="dxa"/>
          </w:tcPr>
          <w:p w:rsidR="00F54C17" w:rsidRPr="00105849" w:rsidRDefault="00F54C17" w:rsidP="005F5573">
            <w:pPr>
              <w:jc w:val="center"/>
              <w:rPr>
                <w:lang w:val="lv-LV"/>
              </w:rPr>
            </w:pPr>
          </w:p>
        </w:tc>
        <w:tc>
          <w:tcPr>
            <w:tcW w:w="1105" w:type="dxa"/>
          </w:tcPr>
          <w:p w:rsidR="00F54C17" w:rsidRPr="00105849" w:rsidRDefault="00F54C17" w:rsidP="005F5573">
            <w:pPr>
              <w:jc w:val="center"/>
              <w:rPr>
                <w:lang w:val="lv-LV"/>
              </w:rPr>
            </w:pPr>
            <w:r>
              <w:rPr>
                <w:lang w:val="lv-LV"/>
              </w:rPr>
              <w:t>727</w:t>
            </w:r>
          </w:p>
        </w:tc>
        <w:tc>
          <w:tcPr>
            <w:tcW w:w="1276" w:type="dxa"/>
          </w:tcPr>
          <w:p w:rsidR="00F54C17" w:rsidRDefault="00F54C17" w:rsidP="005F5573">
            <w:pPr>
              <w:jc w:val="center"/>
              <w:rPr>
                <w:sz w:val="22"/>
                <w:szCs w:val="22"/>
                <w:lang w:val="lv-LV"/>
              </w:rPr>
            </w:pPr>
            <w:r>
              <w:rPr>
                <w:sz w:val="22"/>
                <w:szCs w:val="22"/>
                <w:lang w:val="lv-LV"/>
              </w:rPr>
              <w:t>1078</w:t>
            </w:r>
          </w:p>
          <w:p w:rsidR="00F54C17" w:rsidRPr="00105849" w:rsidRDefault="00F54C17" w:rsidP="005F5573">
            <w:pPr>
              <w:jc w:val="center"/>
              <w:rPr>
                <w:lang w:val="lv-LV"/>
              </w:rPr>
            </w:pPr>
          </w:p>
        </w:tc>
      </w:tr>
      <w:tr w:rsidR="00F54C17" w:rsidRPr="00105849" w:rsidTr="00F54C17">
        <w:tc>
          <w:tcPr>
            <w:tcW w:w="534" w:type="dxa"/>
          </w:tcPr>
          <w:p w:rsidR="00F54C17" w:rsidRPr="00105849" w:rsidRDefault="00F54C17" w:rsidP="005F5573">
            <w:pPr>
              <w:ind w:right="-108"/>
              <w:jc w:val="both"/>
              <w:rPr>
                <w:b/>
                <w:lang w:val="lv-LV" w:eastAsia="ru-RU"/>
              </w:rPr>
            </w:pPr>
          </w:p>
        </w:tc>
        <w:tc>
          <w:tcPr>
            <w:tcW w:w="5698" w:type="dxa"/>
          </w:tcPr>
          <w:p w:rsidR="00F54C17" w:rsidRPr="00105849" w:rsidRDefault="00F54C17" w:rsidP="005F5573">
            <w:pPr>
              <w:pStyle w:val="NoSpacing"/>
              <w:jc w:val="right"/>
              <w:rPr>
                <w:b/>
                <w:sz w:val="22"/>
                <w:szCs w:val="22"/>
                <w:lang w:val="lv-LV" w:eastAsia="ru-RU"/>
              </w:rPr>
            </w:pPr>
            <w:r w:rsidRPr="00105849">
              <w:rPr>
                <w:b/>
                <w:sz w:val="22"/>
                <w:szCs w:val="22"/>
                <w:lang w:val="lv-LV" w:eastAsia="ru-RU"/>
              </w:rPr>
              <w:t>Nemateriālie ieguldījumi kopā:</w:t>
            </w:r>
          </w:p>
        </w:tc>
        <w:tc>
          <w:tcPr>
            <w:tcW w:w="709" w:type="dxa"/>
          </w:tcPr>
          <w:p w:rsidR="00F54C17" w:rsidRPr="00105849" w:rsidRDefault="00F54C17" w:rsidP="005F5573">
            <w:pPr>
              <w:jc w:val="center"/>
              <w:rPr>
                <w:lang w:val="lv-LV"/>
              </w:rPr>
            </w:pPr>
            <w:r w:rsidRPr="00105849">
              <w:rPr>
                <w:sz w:val="22"/>
                <w:szCs w:val="22"/>
                <w:lang w:val="lv-LV"/>
              </w:rPr>
              <w:t>1</w:t>
            </w:r>
          </w:p>
        </w:tc>
        <w:tc>
          <w:tcPr>
            <w:tcW w:w="1105" w:type="dxa"/>
          </w:tcPr>
          <w:p w:rsidR="00F54C17" w:rsidRPr="00105849" w:rsidRDefault="00F54C17" w:rsidP="005F5573">
            <w:pPr>
              <w:jc w:val="center"/>
              <w:rPr>
                <w:b/>
                <w:lang w:val="lv-LV"/>
              </w:rPr>
            </w:pPr>
            <w:r>
              <w:rPr>
                <w:b/>
                <w:lang w:val="lv-LV"/>
              </w:rPr>
              <w:t>727</w:t>
            </w:r>
          </w:p>
        </w:tc>
        <w:tc>
          <w:tcPr>
            <w:tcW w:w="1276" w:type="dxa"/>
          </w:tcPr>
          <w:p w:rsidR="00F54C17" w:rsidRPr="00105849" w:rsidRDefault="00F54C17" w:rsidP="005F5573">
            <w:pPr>
              <w:jc w:val="center"/>
              <w:rPr>
                <w:b/>
                <w:lang w:val="lv-LV"/>
              </w:rPr>
            </w:pPr>
            <w:r>
              <w:rPr>
                <w:b/>
                <w:sz w:val="22"/>
                <w:szCs w:val="22"/>
                <w:lang w:val="lv-LV"/>
              </w:rPr>
              <w:t>1078</w:t>
            </w:r>
          </w:p>
        </w:tc>
      </w:tr>
      <w:tr w:rsidR="00F54C17" w:rsidRPr="00105849" w:rsidTr="00F54C17">
        <w:tc>
          <w:tcPr>
            <w:tcW w:w="534" w:type="dxa"/>
          </w:tcPr>
          <w:p w:rsidR="00F54C17" w:rsidRPr="00105849" w:rsidRDefault="00F54C17" w:rsidP="005F5573">
            <w:pPr>
              <w:ind w:right="-108"/>
              <w:jc w:val="both"/>
              <w:rPr>
                <w:b/>
                <w:lang w:val="lv-LV" w:eastAsia="ru-RU"/>
              </w:rPr>
            </w:pPr>
            <w:r w:rsidRPr="00105849">
              <w:rPr>
                <w:b/>
                <w:sz w:val="22"/>
                <w:szCs w:val="22"/>
                <w:lang w:val="lv-LV" w:eastAsia="ru-RU"/>
              </w:rPr>
              <w:t>II.</w:t>
            </w:r>
          </w:p>
        </w:tc>
        <w:tc>
          <w:tcPr>
            <w:tcW w:w="5698" w:type="dxa"/>
          </w:tcPr>
          <w:p w:rsidR="00F54C17" w:rsidRPr="00105849" w:rsidRDefault="00F54C17" w:rsidP="005F5573">
            <w:pPr>
              <w:pStyle w:val="NoSpacing"/>
              <w:jc w:val="both"/>
              <w:rPr>
                <w:sz w:val="22"/>
                <w:szCs w:val="22"/>
                <w:lang w:val="lv-LV" w:eastAsia="ru-RU"/>
              </w:rPr>
            </w:pPr>
            <w:r w:rsidRPr="00105849">
              <w:rPr>
                <w:b/>
                <w:sz w:val="22"/>
                <w:szCs w:val="22"/>
                <w:lang w:val="lv-LV" w:eastAsia="ru-RU"/>
              </w:rPr>
              <w:t>Pamatlīdzekļi (pamatlīdzekļi, ieguldījuma īpašumi un bioloģiskie aktīvi):</w:t>
            </w:r>
          </w:p>
        </w:tc>
        <w:tc>
          <w:tcPr>
            <w:tcW w:w="709" w:type="dxa"/>
          </w:tcPr>
          <w:p w:rsidR="00F54C17" w:rsidRPr="00105849" w:rsidRDefault="00F54C17" w:rsidP="005F5573">
            <w:pPr>
              <w:jc w:val="center"/>
              <w:rPr>
                <w:lang w:val="lv-LV"/>
              </w:rPr>
            </w:pPr>
          </w:p>
        </w:tc>
        <w:tc>
          <w:tcPr>
            <w:tcW w:w="1105" w:type="dxa"/>
          </w:tcPr>
          <w:p w:rsidR="00F54C17" w:rsidRPr="00105849" w:rsidRDefault="00F54C17" w:rsidP="005F5573">
            <w:pPr>
              <w:jc w:val="center"/>
              <w:rPr>
                <w:lang w:val="lv-LV"/>
              </w:rPr>
            </w:pPr>
          </w:p>
        </w:tc>
        <w:tc>
          <w:tcPr>
            <w:tcW w:w="1276" w:type="dxa"/>
          </w:tcPr>
          <w:p w:rsidR="00F54C17" w:rsidRPr="00105849" w:rsidRDefault="00F54C17" w:rsidP="005F5573">
            <w:pPr>
              <w:jc w:val="center"/>
              <w:rPr>
                <w:lang w:val="lv-LV"/>
              </w:rPr>
            </w:pPr>
          </w:p>
        </w:tc>
      </w:tr>
      <w:tr w:rsidR="00F54C17" w:rsidRPr="00105849" w:rsidTr="00F54C17">
        <w:tc>
          <w:tcPr>
            <w:tcW w:w="534" w:type="dxa"/>
          </w:tcPr>
          <w:p w:rsidR="00F54C17" w:rsidRPr="00105849" w:rsidRDefault="00F54C17" w:rsidP="005F5573">
            <w:pPr>
              <w:ind w:right="-108"/>
              <w:jc w:val="both"/>
              <w:rPr>
                <w:lang w:val="lv-LV" w:eastAsia="ru-RU"/>
              </w:rPr>
            </w:pPr>
            <w:r w:rsidRPr="00105849">
              <w:rPr>
                <w:sz w:val="22"/>
                <w:szCs w:val="22"/>
                <w:lang w:val="lv-LV" w:eastAsia="ru-RU"/>
              </w:rPr>
              <w:t>1.</w:t>
            </w:r>
          </w:p>
        </w:tc>
        <w:tc>
          <w:tcPr>
            <w:tcW w:w="5698" w:type="dxa"/>
          </w:tcPr>
          <w:p w:rsidR="00F54C17" w:rsidRPr="00105849" w:rsidRDefault="00F54C17" w:rsidP="005F5573">
            <w:pPr>
              <w:pStyle w:val="NoSpacing"/>
              <w:jc w:val="both"/>
              <w:rPr>
                <w:sz w:val="22"/>
                <w:szCs w:val="22"/>
                <w:lang w:val="lv-LV" w:eastAsia="ru-RU"/>
              </w:rPr>
            </w:pPr>
            <w:r w:rsidRPr="00105849">
              <w:rPr>
                <w:sz w:val="22"/>
                <w:szCs w:val="22"/>
                <w:lang w:val="lv-LV" w:eastAsia="ru-RU"/>
              </w:rPr>
              <w:t>Nekustamie īpašumi:</w:t>
            </w:r>
          </w:p>
        </w:tc>
        <w:tc>
          <w:tcPr>
            <w:tcW w:w="709" w:type="dxa"/>
          </w:tcPr>
          <w:p w:rsidR="00F54C17" w:rsidRPr="00105849" w:rsidRDefault="00F54C17" w:rsidP="005F5573">
            <w:pPr>
              <w:jc w:val="center"/>
              <w:rPr>
                <w:lang w:val="lv-LV"/>
              </w:rPr>
            </w:pPr>
          </w:p>
        </w:tc>
        <w:tc>
          <w:tcPr>
            <w:tcW w:w="1105" w:type="dxa"/>
          </w:tcPr>
          <w:p w:rsidR="00F54C17" w:rsidRPr="00105849" w:rsidRDefault="00F54C17" w:rsidP="005F5573">
            <w:pPr>
              <w:jc w:val="center"/>
              <w:rPr>
                <w:lang w:val="lv-LV"/>
              </w:rPr>
            </w:pPr>
            <w:r>
              <w:rPr>
                <w:lang w:val="lv-LV"/>
              </w:rPr>
              <w:t>296424</w:t>
            </w:r>
          </w:p>
        </w:tc>
        <w:tc>
          <w:tcPr>
            <w:tcW w:w="1276" w:type="dxa"/>
          </w:tcPr>
          <w:p w:rsidR="00F54C17" w:rsidRPr="00105849" w:rsidRDefault="00F54C17" w:rsidP="005F5573">
            <w:pPr>
              <w:jc w:val="center"/>
              <w:rPr>
                <w:lang w:val="lv-LV"/>
              </w:rPr>
            </w:pPr>
            <w:r>
              <w:rPr>
                <w:sz w:val="22"/>
                <w:szCs w:val="22"/>
                <w:lang w:val="lv-LV"/>
              </w:rPr>
              <w:t>302209</w:t>
            </w:r>
          </w:p>
        </w:tc>
      </w:tr>
      <w:tr w:rsidR="00F54C17" w:rsidRPr="00105849" w:rsidTr="00F54C17">
        <w:tc>
          <w:tcPr>
            <w:tcW w:w="534" w:type="dxa"/>
          </w:tcPr>
          <w:p w:rsidR="00F54C17" w:rsidRPr="00105849" w:rsidRDefault="00F54C17" w:rsidP="005F5573">
            <w:pPr>
              <w:ind w:right="-108"/>
              <w:jc w:val="both"/>
              <w:rPr>
                <w:lang w:val="lv-LV" w:eastAsia="ru-RU"/>
              </w:rPr>
            </w:pPr>
            <w:r w:rsidRPr="00105849">
              <w:rPr>
                <w:sz w:val="22"/>
                <w:szCs w:val="22"/>
                <w:lang w:val="lv-LV" w:eastAsia="ru-RU"/>
              </w:rPr>
              <w:t>a)</w:t>
            </w:r>
          </w:p>
        </w:tc>
        <w:tc>
          <w:tcPr>
            <w:tcW w:w="5698" w:type="dxa"/>
          </w:tcPr>
          <w:p w:rsidR="00F54C17" w:rsidRPr="00105849" w:rsidRDefault="00F54C17" w:rsidP="005F5573">
            <w:pPr>
              <w:pStyle w:val="NoSpacing"/>
              <w:jc w:val="both"/>
              <w:rPr>
                <w:sz w:val="22"/>
                <w:szCs w:val="22"/>
                <w:lang w:val="lv-LV" w:eastAsia="ru-RU"/>
              </w:rPr>
            </w:pPr>
            <w:r w:rsidRPr="00105849">
              <w:rPr>
                <w:sz w:val="22"/>
                <w:szCs w:val="22"/>
                <w:lang w:val="lv-LV" w:eastAsia="ru-RU"/>
              </w:rPr>
              <w:t>zemesgabali, ēkas un inženierbūves,</w:t>
            </w:r>
          </w:p>
        </w:tc>
        <w:tc>
          <w:tcPr>
            <w:tcW w:w="709" w:type="dxa"/>
          </w:tcPr>
          <w:p w:rsidR="00F54C17" w:rsidRPr="00105849" w:rsidRDefault="00F54C17" w:rsidP="005F5573">
            <w:pPr>
              <w:jc w:val="center"/>
              <w:rPr>
                <w:lang w:val="lv-LV"/>
              </w:rPr>
            </w:pPr>
          </w:p>
        </w:tc>
        <w:tc>
          <w:tcPr>
            <w:tcW w:w="1105" w:type="dxa"/>
          </w:tcPr>
          <w:p w:rsidR="00F54C17" w:rsidRPr="00105849" w:rsidRDefault="00F54C17" w:rsidP="005F5573">
            <w:pPr>
              <w:jc w:val="center"/>
              <w:rPr>
                <w:lang w:val="lv-LV"/>
              </w:rPr>
            </w:pPr>
            <w:r>
              <w:rPr>
                <w:lang w:val="lv-LV"/>
              </w:rPr>
              <w:t>296424</w:t>
            </w:r>
          </w:p>
        </w:tc>
        <w:tc>
          <w:tcPr>
            <w:tcW w:w="1276" w:type="dxa"/>
          </w:tcPr>
          <w:p w:rsidR="00F54C17" w:rsidRPr="00105849" w:rsidRDefault="00F54C17" w:rsidP="005F5573">
            <w:pPr>
              <w:jc w:val="center"/>
              <w:rPr>
                <w:lang w:val="lv-LV"/>
              </w:rPr>
            </w:pPr>
            <w:r>
              <w:rPr>
                <w:sz w:val="22"/>
                <w:szCs w:val="22"/>
                <w:lang w:val="lv-LV"/>
              </w:rPr>
              <w:t>302209</w:t>
            </w:r>
          </w:p>
        </w:tc>
      </w:tr>
      <w:tr w:rsidR="00F54C17" w:rsidRPr="00105849" w:rsidTr="00F54C17">
        <w:tc>
          <w:tcPr>
            <w:tcW w:w="534" w:type="dxa"/>
          </w:tcPr>
          <w:p w:rsidR="00F54C17" w:rsidRPr="00105849" w:rsidRDefault="00F54C17" w:rsidP="005F5573">
            <w:pPr>
              <w:ind w:right="-108"/>
              <w:jc w:val="both"/>
              <w:rPr>
                <w:lang w:val="lv-LV" w:eastAsia="ru-RU"/>
              </w:rPr>
            </w:pPr>
            <w:r w:rsidRPr="00105849">
              <w:rPr>
                <w:sz w:val="22"/>
                <w:szCs w:val="22"/>
                <w:lang w:val="lv-LV" w:eastAsia="ru-RU"/>
              </w:rPr>
              <w:t>2.</w:t>
            </w:r>
          </w:p>
        </w:tc>
        <w:tc>
          <w:tcPr>
            <w:tcW w:w="5698" w:type="dxa"/>
          </w:tcPr>
          <w:p w:rsidR="00F54C17" w:rsidRPr="00105849" w:rsidRDefault="00F54C17" w:rsidP="005F5573">
            <w:pPr>
              <w:pStyle w:val="NoSpacing"/>
              <w:jc w:val="both"/>
              <w:rPr>
                <w:sz w:val="22"/>
                <w:szCs w:val="22"/>
                <w:lang w:val="lv-LV" w:eastAsia="ru-RU"/>
              </w:rPr>
            </w:pPr>
            <w:r w:rsidRPr="00105849">
              <w:rPr>
                <w:sz w:val="22"/>
                <w:szCs w:val="22"/>
                <w:lang w:val="lv-LV" w:eastAsia="ru-RU"/>
              </w:rPr>
              <w:t>Tehnoloģiskās iekārtas un ierīces.</w:t>
            </w:r>
          </w:p>
        </w:tc>
        <w:tc>
          <w:tcPr>
            <w:tcW w:w="709" w:type="dxa"/>
          </w:tcPr>
          <w:p w:rsidR="00F54C17" w:rsidRPr="00105849" w:rsidRDefault="00F54C17" w:rsidP="005F5573">
            <w:pPr>
              <w:jc w:val="center"/>
              <w:rPr>
                <w:lang w:val="lv-LV"/>
              </w:rPr>
            </w:pPr>
          </w:p>
        </w:tc>
        <w:tc>
          <w:tcPr>
            <w:tcW w:w="1105" w:type="dxa"/>
          </w:tcPr>
          <w:p w:rsidR="00F54C17" w:rsidRPr="00105849" w:rsidRDefault="00F54C17" w:rsidP="005F5573">
            <w:pPr>
              <w:jc w:val="center"/>
              <w:rPr>
                <w:lang w:val="lv-LV"/>
              </w:rPr>
            </w:pPr>
            <w:r>
              <w:rPr>
                <w:lang w:val="lv-LV"/>
              </w:rPr>
              <w:t>633538</w:t>
            </w:r>
          </w:p>
        </w:tc>
        <w:tc>
          <w:tcPr>
            <w:tcW w:w="1276" w:type="dxa"/>
          </w:tcPr>
          <w:p w:rsidR="00F54C17" w:rsidRPr="009514D7" w:rsidRDefault="00F54C17" w:rsidP="005F5573">
            <w:pPr>
              <w:jc w:val="center"/>
              <w:rPr>
                <w:sz w:val="22"/>
                <w:szCs w:val="22"/>
                <w:lang w:val="lv-LV"/>
              </w:rPr>
            </w:pPr>
            <w:r w:rsidRPr="009514D7">
              <w:rPr>
                <w:sz w:val="22"/>
                <w:szCs w:val="22"/>
                <w:lang w:val="lv-LV"/>
              </w:rPr>
              <w:t>810307</w:t>
            </w:r>
          </w:p>
        </w:tc>
      </w:tr>
      <w:tr w:rsidR="00F54C17" w:rsidRPr="00105849" w:rsidTr="00F54C17">
        <w:tc>
          <w:tcPr>
            <w:tcW w:w="534" w:type="dxa"/>
          </w:tcPr>
          <w:p w:rsidR="00F54C17" w:rsidRPr="00105849" w:rsidRDefault="00F54C17" w:rsidP="005F5573">
            <w:pPr>
              <w:ind w:right="-108"/>
              <w:jc w:val="both"/>
              <w:rPr>
                <w:lang w:val="lv-LV" w:eastAsia="ru-RU"/>
              </w:rPr>
            </w:pPr>
            <w:r w:rsidRPr="00105849">
              <w:rPr>
                <w:sz w:val="22"/>
                <w:szCs w:val="22"/>
                <w:lang w:val="lv-LV" w:eastAsia="ru-RU"/>
              </w:rPr>
              <w:t>3.</w:t>
            </w:r>
          </w:p>
        </w:tc>
        <w:tc>
          <w:tcPr>
            <w:tcW w:w="5698" w:type="dxa"/>
          </w:tcPr>
          <w:p w:rsidR="00F54C17" w:rsidRPr="00105849" w:rsidRDefault="00F54C17" w:rsidP="005F5573">
            <w:pPr>
              <w:pStyle w:val="NoSpacing"/>
              <w:jc w:val="both"/>
              <w:rPr>
                <w:sz w:val="22"/>
                <w:szCs w:val="22"/>
                <w:lang w:val="lv-LV" w:eastAsia="ru-RU"/>
              </w:rPr>
            </w:pPr>
            <w:r w:rsidRPr="00105849">
              <w:rPr>
                <w:sz w:val="22"/>
                <w:szCs w:val="22"/>
                <w:lang w:val="lv-LV" w:eastAsia="ru-RU"/>
              </w:rPr>
              <w:t>Pārējie pamatlīdzekļi un inventārs.</w:t>
            </w:r>
          </w:p>
        </w:tc>
        <w:tc>
          <w:tcPr>
            <w:tcW w:w="709" w:type="dxa"/>
          </w:tcPr>
          <w:p w:rsidR="00F54C17" w:rsidRPr="00105849" w:rsidRDefault="00F54C17" w:rsidP="005F5573">
            <w:pPr>
              <w:jc w:val="center"/>
              <w:rPr>
                <w:lang w:val="lv-LV"/>
              </w:rPr>
            </w:pPr>
          </w:p>
        </w:tc>
        <w:tc>
          <w:tcPr>
            <w:tcW w:w="1105" w:type="dxa"/>
          </w:tcPr>
          <w:p w:rsidR="00F54C17" w:rsidRPr="00105849" w:rsidRDefault="00F54C17" w:rsidP="005F5573">
            <w:pPr>
              <w:jc w:val="center"/>
              <w:rPr>
                <w:lang w:val="lv-LV"/>
              </w:rPr>
            </w:pPr>
            <w:r>
              <w:rPr>
                <w:lang w:val="lv-LV"/>
              </w:rPr>
              <w:t>3919</w:t>
            </w:r>
          </w:p>
        </w:tc>
        <w:tc>
          <w:tcPr>
            <w:tcW w:w="1276" w:type="dxa"/>
          </w:tcPr>
          <w:p w:rsidR="00F54C17" w:rsidRPr="009514D7" w:rsidRDefault="00F54C17" w:rsidP="005F5573">
            <w:pPr>
              <w:jc w:val="center"/>
              <w:rPr>
                <w:sz w:val="22"/>
                <w:szCs w:val="22"/>
                <w:lang w:val="lv-LV"/>
              </w:rPr>
            </w:pPr>
            <w:r w:rsidRPr="009514D7">
              <w:rPr>
                <w:sz w:val="22"/>
                <w:szCs w:val="22"/>
                <w:lang w:val="lv-LV"/>
              </w:rPr>
              <w:t>6763</w:t>
            </w:r>
          </w:p>
        </w:tc>
      </w:tr>
      <w:tr w:rsidR="00F54C17" w:rsidRPr="00105849" w:rsidTr="00F54C17">
        <w:tc>
          <w:tcPr>
            <w:tcW w:w="6232" w:type="dxa"/>
            <w:gridSpan w:val="2"/>
          </w:tcPr>
          <w:p w:rsidR="00F54C17" w:rsidRPr="00105849" w:rsidRDefault="00F54C17" w:rsidP="005F5573">
            <w:pPr>
              <w:pStyle w:val="NoSpacing"/>
              <w:jc w:val="right"/>
              <w:rPr>
                <w:sz w:val="22"/>
                <w:szCs w:val="22"/>
                <w:lang w:val="lv-LV" w:eastAsia="ru-RU"/>
              </w:rPr>
            </w:pPr>
            <w:r w:rsidRPr="00105849">
              <w:rPr>
                <w:b/>
                <w:sz w:val="22"/>
                <w:szCs w:val="22"/>
                <w:lang w:val="lv-LV" w:eastAsia="ru-RU"/>
              </w:rPr>
              <w:t>Pamatlīdzekļi (pamatlīdzekļi, ieguldījuma īpašumi un bioloģiskie aktīvi) kopā:</w:t>
            </w:r>
          </w:p>
        </w:tc>
        <w:tc>
          <w:tcPr>
            <w:tcW w:w="709" w:type="dxa"/>
          </w:tcPr>
          <w:p w:rsidR="00F54C17" w:rsidRPr="00105849" w:rsidRDefault="00F54C17" w:rsidP="005F5573">
            <w:pPr>
              <w:jc w:val="center"/>
              <w:rPr>
                <w:lang w:val="lv-LV"/>
              </w:rPr>
            </w:pPr>
            <w:r w:rsidRPr="00105849">
              <w:rPr>
                <w:sz w:val="22"/>
                <w:szCs w:val="22"/>
                <w:lang w:val="lv-LV"/>
              </w:rPr>
              <w:t>2</w:t>
            </w:r>
          </w:p>
        </w:tc>
        <w:tc>
          <w:tcPr>
            <w:tcW w:w="1105" w:type="dxa"/>
          </w:tcPr>
          <w:p w:rsidR="00F54C17" w:rsidRPr="00105849" w:rsidRDefault="00F54C17" w:rsidP="005F5573">
            <w:pPr>
              <w:jc w:val="center"/>
              <w:rPr>
                <w:b/>
                <w:lang w:val="lv-LV"/>
              </w:rPr>
            </w:pPr>
            <w:r>
              <w:rPr>
                <w:b/>
                <w:lang w:val="lv-LV"/>
              </w:rPr>
              <w:t>933881</w:t>
            </w:r>
          </w:p>
        </w:tc>
        <w:tc>
          <w:tcPr>
            <w:tcW w:w="1276" w:type="dxa"/>
          </w:tcPr>
          <w:p w:rsidR="00F54C17" w:rsidRPr="009514D7" w:rsidRDefault="00F54C17" w:rsidP="005F5573">
            <w:pPr>
              <w:jc w:val="center"/>
              <w:rPr>
                <w:b/>
                <w:sz w:val="22"/>
                <w:szCs w:val="22"/>
                <w:lang w:val="lv-LV"/>
              </w:rPr>
            </w:pPr>
            <w:r w:rsidRPr="009514D7">
              <w:rPr>
                <w:b/>
                <w:sz w:val="22"/>
                <w:szCs w:val="22"/>
                <w:lang w:val="lv-LV"/>
              </w:rPr>
              <w:t>1119279</w:t>
            </w:r>
          </w:p>
        </w:tc>
      </w:tr>
      <w:tr w:rsidR="00F54C17" w:rsidRPr="00105849" w:rsidTr="005F5573">
        <w:tc>
          <w:tcPr>
            <w:tcW w:w="9322" w:type="dxa"/>
            <w:gridSpan w:val="5"/>
            <w:vAlign w:val="center"/>
          </w:tcPr>
          <w:p w:rsidR="00F54C17" w:rsidRPr="00105849" w:rsidRDefault="00F54C17" w:rsidP="005F5573">
            <w:pPr>
              <w:jc w:val="center"/>
              <w:rPr>
                <w:lang w:val="lv-LV"/>
              </w:rPr>
            </w:pPr>
          </w:p>
        </w:tc>
      </w:tr>
      <w:tr w:rsidR="00F54C17" w:rsidRPr="00105849" w:rsidTr="005F5573">
        <w:tc>
          <w:tcPr>
            <w:tcW w:w="534" w:type="dxa"/>
          </w:tcPr>
          <w:p w:rsidR="00F54C17" w:rsidRPr="00105849" w:rsidRDefault="00F54C17" w:rsidP="005F5573">
            <w:pPr>
              <w:ind w:right="-108"/>
              <w:jc w:val="both"/>
              <w:rPr>
                <w:b/>
                <w:lang w:val="lv-LV" w:eastAsia="ru-RU"/>
              </w:rPr>
            </w:pPr>
            <w:r w:rsidRPr="00105849">
              <w:rPr>
                <w:b/>
                <w:sz w:val="22"/>
                <w:szCs w:val="22"/>
                <w:lang w:val="lv-LV" w:eastAsia="ru-RU"/>
              </w:rPr>
              <w:t>I.</w:t>
            </w:r>
          </w:p>
        </w:tc>
        <w:tc>
          <w:tcPr>
            <w:tcW w:w="8788" w:type="dxa"/>
            <w:gridSpan w:val="4"/>
          </w:tcPr>
          <w:p w:rsidR="00F54C17" w:rsidRPr="00105849" w:rsidRDefault="00F54C17" w:rsidP="005F5573">
            <w:pPr>
              <w:rPr>
                <w:lang w:val="lv-LV"/>
              </w:rPr>
            </w:pPr>
            <w:r w:rsidRPr="00105849">
              <w:rPr>
                <w:b/>
                <w:sz w:val="22"/>
                <w:szCs w:val="22"/>
                <w:lang w:val="lv-LV" w:eastAsia="ru-RU"/>
              </w:rPr>
              <w:t>Krājumi:</w:t>
            </w:r>
          </w:p>
        </w:tc>
      </w:tr>
      <w:tr w:rsidR="00F54C17" w:rsidRPr="00105849" w:rsidTr="00F54C17">
        <w:tc>
          <w:tcPr>
            <w:tcW w:w="534" w:type="dxa"/>
          </w:tcPr>
          <w:p w:rsidR="00F54C17" w:rsidRPr="00105849" w:rsidRDefault="00F54C17" w:rsidP="005F5573">
            <w:pPr>
              <w:ind w:right="-108"/>
              <w:jc w:val="both"/>
              <w:rPr>
                <w:lang w:val="lv-LV" w:eastAsia="ru-RU"/>
              </w:rPr>
            </w:pPr>
            <w:r w:rsidRPr="00105849">
              <w:rPr>
                <w:sz w:val="22"/>
                <w:szCs w:val="22"/>
                <w:lang w:val="lv-LV" w:eastAsia="ru-RU"/>
              </w:rPr>
              <w:t>1.</w:t>
            </w:r>
          </w:p>
        </w:tc>
        <w:tc>
          <w:tcPr>
            <w:tcW w:w="5698" w:type="dxa"/>
          </w:tcPr>
          <w:p w:rsidR="00F54C17" w:rsidRPr="00105849" w:rsidRDefault="00F54C17" w:rsidP="005F5573">
            <w:pPr>
              <w:pStyle w:val="NoSpacing"/>
              <w:jc w:val="both"/>
              <w:rPr>
                <w:sz w:val="22"/>
                <w:szCs w:val="22"/>
                <w:lang w:val="lv-LV" w:eastAsia="ru-RU"/>
              </w:rPr>
            </w:pPr>
            <w:r w:rsidRPr="00105849">
              <w:rPr>
                <w:sz w:val="22"/>
                <w:szCs w:val="22"/>
                <w:lang w:val="lv-LV" w:eastAsia="ru-RU"/>
              </w:rPr>
              <w:t>Izejvielas, pamatmateriāli un palīgmateriāli.</w:t>
            </w:r>
          </w:p>
        </w:tc>
        <w:tc>
          <w:tcPr>
            <w:tcW w:w="709" w:type="dxa"/>
          </w:tcPr>
          <w:p w:rsidR="00F54C17" w:rsidRPr="00105849" w:rsidRDefault="00F54C17" w:rsidP="005F5573">
            <w:pPr>
              <w:jc w:val="center"/>
              <w:rPr>
                <w:lang w:val="lv-LV"/>
              </w:rPr>
            </w:pPr>
          </w:p>
        </w:tc>
        <w:tc>
          <w:tcPr>
            <w:tcW w:w="1105" w:type="dxa"/>
          </w:tcPr>
          <w:p w:rsidR="00F54C17" w:rsidRPr="00105849" w:rsidRDefault="00F54C17" w:rsidP="005F5573">
            <w:pPr>
              <w:jc w:val="center"/>
              <w:rPr>
                <w:lang w:val="lv-LV"/>
              </w:rPr>
            </w:pPr>
            <w:r>
              <w:rPr>
                <w:lang w:val="lv-LV"/>
              </w:rPr>
              <w:t>20437</w:t>
            </w:r>
          </w:p>
        </w:tc>
        <w:tc>
          <w:tcPr>
            <w:tcW w:w="1276" w:type="dxa"/>
          </w:tcPr>
          <w:p w:rsidR="00F54C17" w:rsidRPr="00105849" w:rsidRDefault="00F54C17" w:rsidP="005F5573">
            <w:pPr>
              <w:jc w:val="center"/>
              <w:rPr>
                <w:lang w:val="lv-LV"/>
              </w:rPr>
            </w:pPr>
            <w:r>
              <w:rPr>
                <w:sz w:val="22"/>
                <w:szCs w:val="22"/>
                <w:lang w:val="lv-LV"/>
              </w:rPr>
              <w:t>21081</w:t>
            </w:r>
          </w:p>
        </w:tc>
      </w:tr>
      <w:tr w:rsidR="00F54C17" w:rsidRPr="00105849" w:rsidTr="00F54C17">
        <w:tc>
          <w:tcPr>
            <w:tcW w:w="6232" w:type="dxa"/>
            <w:gridSpan w:val="2"/>
          </w:tcPr>
          <w:p w:rsidR="00F54C17" w:rsidRPr="00105849" w:rsidRDefault="00F54C17" w:rsidP="005F5573">
            <w:pPr>
              <w:pStyle w:val="NoSpacing"/>
              <w:jc w:val="right"/>
              <w:rPr>
                <w:b/>
                <w:sz w:val="22"/>
                <w:szCs w:val="22"/>
                <w:lang w:val="lv-LV" w:eastAsia="ru-RU"/>
              </w:rPr>
            </w:pPr>
            <w:r w:rsidRPr="00105849">
              <w:rPr>
                <w:b/>
                <w:sz w:val="22"/>
                <w:szCs w:val="22"/>
                <w:lang w:val="lv-LV" w:eastAsia="ru-RU"/>
              </w:rPr>
              <w:t>Krājumi kopā:</w:t>
            </w:r>
          </w:p>
        </w:tc>
        <w:tc>
          <w:tcPr>
            <w:tcW w:w="709" w:type="dxa"/>
          </w:tcPr>
          <w:p w:rsidR="00F54C17" w:rsidRPr="00105849" w:rsidRDefault="00F54C17" w:rsidP="005F5573">
            <w:pPr>
              <w:pStyle w:val="NoSpacing"/>
              <w:jc w:val="center"/>
              <w:rPr>
                <w:sz w:val="22"/>
                <w:szCs w:val="22"/>
                <w:lang w:val="lv-LV" w:eastAsia="ru-RU"/>
              </w:rPr>
            </w:pPr>
            <w:r w:rsidRPr="00105849">
              <w:rPr>
                <w:sz w:val="22"/>
                <w:szCs w:val="22"/>
                <w:lang w:val="lv-LV" w:eastAsia="ru-RU"/>
              </w:rPr>
              <w:t>3</w:t>
            </w:r>
          </w:p>
        </w:tc>
        <w:tc>
          <w:tcPr>
            <w:tcW w:w="1105" w:type="dxa"/>
          </w:tcPr>
          <w:p w:rsidR="00F54C17" w:rsidRPr="00105849" w:rsidRDefault="00F54C17" w:rsidP="005F5573">
            <w:pPr>
              <w:pStyle w:val="NoSpacing"/>
              <w:jc w:val="center"/>
              <w:rPr>
                <w:b/>
                <w:sz w:val="22"/>
                <w:szCs w:val="22"/>
                <w:lang w:val="lv-LV" w:eastAsia="ru-RU"/>
              </w:rPr>
            </w:pPr>
            <w:r>
              <w:rPr>
                <w:b/>
                <w:sz w:val="22"/>
                <w:szCs w:val="22"/>
                <w:lang w:val="lv-LV" w:eastAsia="ru-RU"/>
              </w:rPr>
              <w:t>20437</w:t>
            </w:r>
          </w:p>
        </w:tc>
        <w:tc>
          <w:tcPr>
            <w:tcW w:w="1276" w:type="dxa"/>
          </w:tcPr>
          <w:p w:rsidR="00F54C17" w:rsidRPr="00105849" w:rsidRDefault="00F54C17" w:rsidP="005F5573">
            <w:pPr>
              <w:pStyle w:val="NoSpacing"/>
              <w:jc w:val="center"/>
              <w:rPr>
                <w:b/>
                <w:sz w:val="22"/>
                <w:szCs w:val="22"/>
                <w:lang w:val="lv-LV" w:eastAsia="ru-RU"/>
              </w:rPr>
            </w:pPr>
            <w:r>
              <w:rPr>
                <w:b/>
                <w:sz w:val="22"/>
                <w:szCs w:val="22"/>
                <w:lang w:val="lv-LV" w:eastAsia="ru-RU"/>
              </w:rPr>
              <w:t>21081</w:t>
            </w:r>
          </w:p>
        </w:tc>
      </w:tr>
      <w:tr w:rsidR="00F54C17" w:rsidRPr="00105849" w:rsidTr="00F54C17">
        <w:tc>
          <w:tcPr>
            <w:tcW w:w="534" w:type="dxa"/>
          </w:tcPr>
          <w:p w:rsidR="00F54C17" w:rsidRPr="00105849" w:rsidRDefault="00F54C17" w:rsidP="005F5573">
            <w:pPr>
              <w:pStyle w:val="NoSpacing"/>
              <w:jc w:val="both"/>
              <w:rPr>
                <w:b/>
                <w:sz w:val="22"/>
                <w:szCs w:val="22"/>
                <w:lang w:val="lv-LV" w:eastAsia="ru-RU"/>
              </w:rPr>
            </w:pPr>
            <w:r w:rsidRPr="00105849">
              <w:rPr>
                <w:b/>
                <w:sz w:val="22"/>
                <w:szCs w:val="22"/>
                <w:lang w:val="lv-LV" w:eastAsia="ru-RU"/>
              </w:rPr>
              <w:t>II</w:t>
            </w:r>
          </w:p>
        </w:tc>
        <w:tc>
          <w:tcPr>
            <w:tcW w:w="5698" w:type="dxa"/>
          </w:tcPr>
          <w:p w:rsidR="00F54C17" w:rsidRPr="00105849" w:rsidRDefault="00F54C17" w:rsidP="005F5573">
            <w:pPr>
              <w:pStyle w:val="NoSpacing"/>
              <w:jc w:val="both"/>
              <w:rPr>
                <w:b/>
                <w:sz w:val="22"/>
                <w:szCs w:val="22"/>
                <w:lang w:val="lv-LV" w:eastAsia="ru-RU"/>
              </w:rPr>
            </w:pPr>
            <w:r w:rsidRPr="00105849">
              <w:rPr>
                <w:b/>
                <w:sz w:val="22"/>
                <w:szCs w:val="22"/>
                <w:lang w:val="lv-LV" w:eastAsia="ru-RU"/>
              </w:rPr>
              <w:t>Debitori:</w:t>
            </w:r>
          </w:p>
        </w:tc>
        <w:tc>
          <w:tcPr>
            <w:tcW w:w="709" w:type="dxa"/>
          </w:tcPr>
          <w:p w:rsidR="00F54C17" w:rsidRPr="00105849" w:rsidRDefault="00F54C17" w:rsidP="005F5573">
            <w:pPr>
              <w:pStyle w:val="NoSpacing"/>
              <w:jc w:val="center"/>
              <w:rPr>
                <w:sz w:val="22"/>
                <w:szCs w:val="22"/>
                <w:lang w:val="lv-LV" w:eastAsia="ru-RU"/>
              </w:rPr>
            </w:pPr>
          </w:p>
        </w:tc>
        <w:tc>
          <w:tcPr>
            <w:tcW w:w="1105" w:type="dxa"/>
          </w:tcPr>
          <w:p w:rsidR="00F54C17" w:rsidRPr="00105849" w:rsidRDefault="00F54C17" w:rsidP="005F5573">
            <w:pPr>
              <w:pStyle w:val="NoSpacing"/>
              <w:jc w:val="center"/>
              <w:rPr>
                <w:b/>
                <w:sz w:val="22"/>
                <w:szCs w:val="22"/>
                <w:lang w:val="lv-LV" w:eastAsia="ru-RU"/>
              </w:rPr>
            </w:pPr>
          </w:p>
        </w:tc>
        <w:tc>
          <w:tcPr>
            <w:tcW w:w="1276" w:type="dxa"/>
          </w:tcPr>
          <w:p w:rsidR="00F54C17" w:rsidRPr="00105849" w:rsidRDefault="00F54C17" w:rsidP="005F5573">
            <w:pPr>
              <w:pStyle w:val="NoSpacing"/>
              <w:jc w:val="center"/>
              <w:rPr>
                <w:b/>
                <w:sz w:val="22"/>
                <w:szCs w:val="22"/>
                <w:lang w:val="lv-LV" w:eastAsia="ru-RU"/>
              </w:rPr>
            </w:pPr>
          </w:p>
        </w:tc>
      </w:tr>
      <w:tr w:rsidR="00F54C17" w:rsidRPr="00105849" w:rsidTr="00F54C17">
        <w:tc>
          <w:tcPr>
            <w:tcW w:w="534" w:type="dxa"/>
          </w:tcPr>
          <w:p w:rsidR="00F54C17" w:rsidRPr="00105849" w:rsidRDefault="00F54C17" w:rsidP="005F5573">
            <w:pPr>
              <w:ind w:right="-108"/>
              <w:jc w:val="both"/>
              <w:rPr>
                <w:lang w:val="lv-LV" w:eastAsia="ru-RU"/>
              </w:rPr>
            </w:pPr>
            <w:r w:rsidRPr="00105849">
              <w:rPr>
                <w:sz w:val="22"/>
                <w:szCs w:val="22"/>
                <w:lang w:val="lv-LV" w:eastAsia="ru-RU"/>
              </w:rPr>
              <w:t>1.</w:t>
            </w:r>
          </w:p>
        </w:tc>
        <w:tc>
          <w:tcPr>
            <w:tcW w:w="5698" w:type="dxa"/>
          </w:tcPr>
          <w:p w:rsidR="00F54C17" w:rsidRPr="00105849" w:rsidRDefault="00F54C17" w:rsidP="005F5573">
            <w:pPr>
              <w:pStyle w:val="NoSpacing"/>
              <w:jc w:val="both"/>
              <w:rPr>
                <w:sz w:val="22"/>
                <w:szCs w:val="22"/>
                <w:lang w:val="lv-LV" w:eastAsia="ru-RU"/>
              </w:rPr>
            </w:pPr>
            <w:r w:rsidRPr="00105849">
              <w:rPr>
                <w:sz w:val="22"/>
                <w:szCs w:val="22"/>
                <w:lang w:val="lv-LV" w:eastAsia="ru-RU"/>
              </w:rPr>
              <w:t>Pircēju un pasūtītāju parādi.</w:t>
            </w:r>
          </w:p>
        </w:tc>
        <w:tc>
          <w:tcPr>
            <w:tcW w:w="709" w:type="dxa"/>
          </w:tcPr>
          <w:p w:rsidR="00F54C17" w:rsidRPr="00105849" w:rsidRDefault="00F54C17" w:rsidP="005F5573">
            <w:pPr>
              <w:jc w:val="center"/>
              <w:rPr>
                <w:lang w:val="lv-LV"/>
              </w:rPr>
            </w:pPr>
            <w:r w:rsidRPr="00105849">
              <w:rPr>
                <w:sz w:val="22"/>
                <w:szCs w:val="22"/>
                <w:lang w:val="lv-LV"/>
              </w:rPr>
              <w:t>4</w:t>
            </w:r>
          </w:p>
        </w:tc>
        <w:tc>
          <w:tcPr>
            <w:tcW w:w="1105" w:type="dxa"/>
          </w:tcPr>
          <w:p w:rsidR="00F54C17" w:rsidRPr="00105849" w:rsidRDefault="00F54C17" w:rsidP="005F5573">
            <w:pPr>
              <w:jc w:val="center"/>
              <w:rPr>
                <w:lang w:val="lv-LV"/>
              </w:rPr>
            </w:pPr>
            <w:r>
              <w:rPr>
                <w:lang w:val="lv-LV"/>
              </w:rPr>
              <w:t>15380</w:t>
            </w:r>
          </w:p>
        </w:tc>
        <w:tc>
          <w:tcPr>
            <w:tcW w:w="1276" w:type="dxa"/>
          </w:tcPr>
          <w:p w:rsidR="00F54C17" w:rsidRPr="00105849" w:rsidRDefault="00F54C17" w:rsidP="005F5573">
            <w:pPr>
              <w:jc w:val="center"/>
              <w:rPr>
                <w:lang w:val="lv-LV"/>
              </w:rPr>
            </w:pPr>
            <w:r>
              <w:rPr>
                <w:sz w:val="22"/>
                <w:szCs w:val="22"/>
                <w:lang w:val="lv-LV"/>
              </w:rPr>
              <w:t>29979</w:t>
            </w:r>
          </w:p>
        </w:tc>
      </w:tr>
      <w:tr w:rsidR="00F54C17" w:rsidRPr="00105849" w:rsidTr="00F54C17">
        <w:tc>
          <w:tcPr>
            <w:tcW w:w="534" w:type="dxa"/>
          </w:tcPr>
          <w:p w:rsidR="00F54C17" w:rsidRPr="00105849" w:rsidRDefault="00F54C17" w:rsidP="005F5573">
            <w:pPr>
              <w:ind w:right="-108"/>
              <w:jc w:val="both"/>
              <w:rPr>
                <w:lang w:val="lv-LV" w:eastAsia="ru-RU"/>
              </w:rPr>
            </w:pPr>
            <w:r w:rsidRPr="00105849">
              <w:rPr>
                <w:sz w:val="22"/>
                <w:szCs w:val="22"/>
                <w:lang w:val="lv-LV" w:eastAsia="ru-RU"/>
              </w:rPr>
              <w:t>2.</w:t>
            </w:r>
          </w:p>
        </w:tc>
        <w:tc>
          <w:tcPr>
            <w:tcW w:w="5698" w:type="dxa"/>
          </w:tcPr>
          <w:p w:rsidR="00F54C17" w:rsidRPr="00105849" w:rsidRDefault="00F54C17" w:rsidP="005F5573">
            <w:pPr>
              <w:pStyle w:val="NoSpacing"/>
              <w:jc w:val="both"/>
              <w:rPr>
                <w:sz w:val="22"/>
                <w:szCs w:val="22"/>
                <w:lang w:val="lv-LV" w:eastAsia="ru-RU"/>
              </w:rPr>
            </w:pPr>
            <w:r w:rsidRPr="00105849">
              <w:rPr>
                <w:sz w:val="22"/>
                <w:szCs w:val="22"/>
                <w:lang w:val="lv-LV" w:eastAsia="ru-RU"/>
              </w:rPr>
              <w:t>Citi debitori</w:t>
            </w:r>
          </w:p>
        </w:tc>
        <w:tc>
          <w:tcPr>
            <w:tcW w:w="709" w:type="dxa"/>
          </w:tcPr>
          <w:p w:rsidR="00F54C17" w:rsidRPr="00105849" w:rsidRDefault="00F54C17" w:rsidP="005F5573">
            <w:pPr>
              <w:jc w:val="center"/>
              <w:rPr>
                <w:lang w:val="lv-LV"/>
              </w:rPr>
            </w:pPr>
            <w:r w:rsidRPr="00105849">
              <w:rPr>
                <w:sz w:val="22"/>
                <w:szCs w:val="22"/>
                <w:lang w:val="lv-LV"/>
              </w:rPr>
              <w:t>5</w:t>
            </w:r>
          </w:p>
        </w:tc>
        <w:tc>
          <w:tcPr>
            <w:tcW w:w="1105" w:type="dxa"/>
          </w:tcPr>
          <w:p w:rsidR="00F54C17" w:rsidRPr="00105849" w:rsidRDefault="00F54C17" w:rsidP="005F5573">
            <w:pPr>
              <w:jc w:val="center"/>
              <w:rPr>
                <w:lang w:val="lv-LV"/>
              </w:rPr>
            </w:pPr>
            <w:r w:rsidRPr="005F798F">
              <w:rPr>
                <w:lang w:val="lv-LV"/>
              </w:rPr>
              <w:t>10897</w:t>
            </w:r>
          </w:p>
        </w:tc>
        <w:tc>
          <w:tcPr>
            <w:tcW w:w="1276" w:type="dxa"/>
          </w:tcPr>
          <w:p w:rsidR="00F54C17" w:rsidRPr="00105849" w:rsidRDefault="00F54C17" w:rsidP="005F5573">
            <w:pPr>
              <w:jc w:val="center"/>
              <w:rPr>
                <w:lang w:val="lv-LV"/>
              </w:rPr>
            </w:pPr>
            <w:r>
              <w:rPr>
                <w:sz w:val="22"/>
                <w:szCs w:val="22"/>
                <w:lang w:val="lv-LV"/>
              </w:rPr>
              <w:t>2509</w:t>
            </w:r>
          </w:p>
        </w:tc>
      </w:tr>
      <w:tr w:rsidR="00F54C17" w:rsidRPr="00105849" w:rsidTr="00F54C17">
        <w:tc>
          <w:tcPr>
            <w:tcW w:w="534" w:type="dxa"/>
          </w:tcPr>
          <w:p w:rsidR="00F54C17" w:rsidRPr="00105849" w:rsidRDefault="00F54C17" w:rsidP="005F5573">
            <w:pPr>
              <w:ind w:right="-108"/>
              <w:jc w:val="both"/>
              <w:rPr>
                <w:lang w:val="lv-LV" w:eastAsia="ru-RU"/>
              </w:rPr>
            </w:pPr>
            <w:r w:rsidRPr="00105849">
              <w:rPr>
                <w:sz w:val="22"/>
                <w:szCs w:val="22"/>
                <w:lang w:val="lv-LV" w:eastAsia="ru-RU"/>
              </w:rPr>
              <w:t>3.</w:t>
            </w:r>
          </w:p>
        </w:tc>
        <w:tc>
          <w:tcPr>
            <w:tcW w:w="5698" w:type="dxa"/>
          </w:tcPr>
          <w:p w:rsidR="00F54C17" w:rsidRPr="00105849" w:rsidRDefault="00F54C17" w:rsidP="005F5573">
            <w:pPr>
              <w:pStyle w:val="NoSpacing"/>
              <w:jc w:val="both"/>
              <w:rPr>
                <w:sz w:val="22"/>
                <w:szCs w:val="22"/>
                <w:lang w:val="lv-LV" w:eastAsia="ru-RU"/>
              </w:rPr>
            </w:pPr>
            <w:r w:rsidRPr="00105849">
              <w:rPr>
                <w:sz w:val="22"/>
                <w:szCs w:val="22"/>
                <w:lang w:val="lv-LV" w:eastAsia="ru-RU"/>
              </w:rPr>
              <w:t>Nākamo periodu izmaksas.</w:t>
            </w:r>
          </w:p>
        </w:tc>
        <w:tc>
          <w:tcPr>
            <w:tcW w:w="709" w:type="dxa"/>
          </w:tcPr>
          <w:p w:rsidR="00F54C17" w:rsidRPr="00105849" w:rsidRDefault="00F54C17" w:rsidP="005F5573">
            <w:pPr>
              <w:jc w:val="center"/>
              <w:rPr>
                <w:lang w:val="lv-LV"/>
              </w:rPr>
            </w:pPr>
            <w:r w:rsidRPr="00105849">
              <w:rPr>
                <w:sz w:val="22"/>
                <w:szCs w:val="22"/>
                <w:lang w:val="lv-LV"/>
              </w:rPr>
              <w:t>6</w:t>
            </w:r>
          </w:p>
        </w:tc>
        <w:tc>
          <w:tcPr>
            <w:tcW w:w="1105" w:type="dxa"/>
          </w:tcPr>
          <w:p w:rsidR="00F54C17" w:rsidRPr="00105849" w:rsidRDefault="00F54C17" w:rsidP="005F5573">
            <w:pPr>
              <w:jc w:val="center"/>
              <w:rPr>
                <w:lang w:val="lv-LV"/>
              </w:rPr>
            </w:pPr>
            <w:r>
              <w:rPr>
                <w:lang w:val="lv-LV"/>
              </w:rPr>
              <w:t>30225</w:t>
            </w:r>
          </w:p>
        </w:tc>
        <w:tc>
          <w:tcPr>
            <w:tcW w:w="1276" w:type="dxa"/>
          </w:tcPr>
          <w:p w:rsidR="00F54C17" w:rsidRPr="00105849" w:rsidRDefault="00F54C17" w:rsidP="005F5573">
            <w:pPr>
              <w:jc w:val="center"/>
              <w:rPr>
                <w:lang w:val="lv-LV"/>
              </w:rPr>
            </w:pPr>
            <w:r>
              <w:rPr>
                <w:sz w:val="22"/>
                <w:szCs w:val="22"/>
                <w:lang w:val="lv-LV"/>
              </w:rPr>
              <w:t>36657</w:t>
            </w:r>
          </w:p>
        </w:tc>
      </w:tr>
      <w:tr w:rsidR="00F54C17" w:rsidRPr="00105849" w:rsidTr="00F54C17">
        <w:tc>
          <w:tcPr>
            <w:tcW w:w="6232" w:type="dxa"/>
            <w:gridSpan w:val="2"/>
          </w:tcPr>
          <w:p w:rsidR="00F54C17" w:rsidRPr="00105849" w:rsidRDefault="00F54C17" w:rsidP="005F5573">
            <w:pPr>
              <w:pStyle w:val="NoSpacing"/>
              <w:jc w:val="right"/>
              <w:rPr>
                <w:b/>
                <w:sz w:val="22"/>
                <w:szCs w:val="22"/>
                <w:lang w:val="lv-LV" w:eastAsia="ru-RU"/>
              </w:rPr>
            </w:pPr>
            <w:r w:rsidRPr="00105849">
              <w:rPr>
                <w:b/>
                <w:sz w:val="22"/>
                <w:szCs w:val="22"/>
                <w:lang w:val="lv-LV" w:eastAsia="ru-RU"/>
              </w:rPr>
              <w:t>Debitori kopā:</w:t>
            </w:r>
          </w:p>
        </w:tc>
        <w:tc>
          <w:tcPr>
            <w:tcW w:w="709" w:type="dxa"/>
          </w:tcPr>
          <w:p w:rsidR="00F54C17" w:rsidRPr="00105849" w:rsidRDefault="00F54C17" w:rsidP="005F5573">
            <w:pPr>
              <w:jc w:val="center"/>
              <w:rPr>
                <w:lang w:val="lv-LV" w:eastAsia="ru-RU"/>
              </w:rPr>
            </w:pPr>
          </w:p>
        </w:tc>
        <w:tc>
          <w:tcPr>
            <w:tcW w:w="1105" w:type="dxa"/>
          </w:tcPr>
          <w:p w:rsidR="00F54C17" w:rsidRPr="00105849" w:rsidRDefault="00F54C17" w:rsidP="005F5573">
            <w:pPr>
              <w:jc w:val="center"/>
              <w:rPr>
                <w:b/>
                <w:lang w:val="lv-LV" w:eastAsia="ru-RU"/>
              </w:rPr>
            </w:pPr>
            <w:r>
              <w:rPr>
                <w:b/>
                <w:lang w:val="lv-LV" w:eastAsia="ru-RU"/>
              </w:rPr>
              <w:t>56502</w:t>
            </w:r>
          </w:p>
        </w:tc>
        <w:tc>
          <w:tcPr>
            <w:tcW w:w="1276" w:type="dxa"/>
          </w:tcPr>
          <w:p w:rsidR="00F54C17" w:rsidRPr="00105849" w:rsidRDefault="00F54C17" w:rsidP="005F5573">
            <w:pPr>
              <w:jc w:val="center"/>
              <w:rPr>
                <w:b/>
                <w:lang w:val="lv-LV" w:eastAsia="ru-RU"/>
              </w:rPr>
            </w:pPr>
            <w:r>
              <w:rPr>
                <w:b/>
                <w:sz w:val="22"/>
                <w:szCs w:val="22"/>
                <w:lang w:val="lv-LV" w:eastAsia="ru-RU"/>
              </w:rPr>
              <w:t>69145</w:t>
            </w:r>
          </w:p>
        </w:tc>
      </w:tr>
      <w:tr w:rsidR="00F54C17" w:rsidRPr="009514D7" w:rsidTr="00F54C17">
        <w:tc>
          <w:tcPr>
            <w:tcW w:w="534" w:type="dxa"/>
          </w:tcPr>
          <w:p w:rsidR="00F54C17" w:rsidRPr="00105849" w:rsidRDefault="00F54C17" w:rsidP="005F5573">
            <w:pPr>
              <w:ind w:right="-250"/>
              <w:jc w:val="both"/>
              <w:rPr>
                <w:b/>
                <w:lang w:val="lv-LV" w:eastAsia="ru-RU"/>
              </w:rPr>
            </w:pPr>
            <w:r w:rsidRPr="00105849">
              <w:rPr>
                <w:b/>
                <w:sz w:val="22"/>
                <w:szCs w:val="22"/>
                <w:lang w:val="lv-LV" w:eastAsia="ru-RU"/>
              </w:rPr>
              <w:t>IV</w:t>
            </w:r>
          </w:p>
        </w:tc>
        <w:tc>
          <w:tcPr>
            <w:tcW w:w="5698" w:type="dxa"/>
          </w:tcPr>
          <w:p w:rsidR="00F54C17" w:rsidRPr="00105849" w:rsidRDefault="00F54C17" w:rsidP="005F5573">
            <w:pPr>
              <w:ind w:right="-108"/>
              <w:jc w:val="both"/>
              <w:rPr>
                <w:b/>
                <w:lang w:val="lv-LV" w:eastAsia="ru-RU"/>
              </w:rPr>
            </w:pPr>
            <w:r w:rsidRPr="00105849">
              <w:rPr>
                <w:b/>
                <w:sz w:val="22"/>
                <w:szCs w:val="22"/>
                <w:lang w:val="lv-LV" w:eastAsia="ru-RU"/>
              </w:rPr>
              <w:t>Nauda.</w:t>
            </w:r>
          </w:p>
        </w:tc>
        <w:tc>
          <w:tcPr>
            <w:tcW w:w="709" w:type="dxa"/>
          </w:tcPr>
          <w:p w:rsidR="00F54C17" w:rsidRPr="00105849" w:rsidRDefault="00F54C17" w:rsidP="005F5573">
            <w:pPr>
              <w:ind w:right="-108"/>
              <w:jc w:val="center"/>
              <w:rPr>
                <w:lang w:val="lv-LV" w:eastAsia="ru-RU"/>
              </w:rPr>
            </w:pPr>
            <w:r w:rsidRPr="00105849">
              <w:rPr>
                <w:sz w:val="22"/>
                <w:szCs w:val="22"/>
                <w:lang w:val="lv-LV" w:eastAsia="ru-RU"/>
              </w:rPr>
              <w:t>7</w:t>
            </w:r>
          </w:p>
        </w:tc>
        <w:tc>
          <w:tcPr>
            <w:tcW w:w="1105" w:type="dxa"/>
          </w:tcPr>
          <w:p w:rsidR="00F54C17" w:rsidRPr="00105849" w:rsidRDefault="00F54C17" w:rsidP="005F5573">
            <w:pPr>
              <w:ind w:right="-108"/>
              <w:jc w:val="center"/>
              <w:rPr>
                <w:b/>
                <w:lang w:val="lv-LV" w:eastAsia="ru-RU"/>
              </w:rPr>
            </w:pPr>
            <w:r>
              <w:rPr>
                <w:b/>
                <w:lang w:val="lv-LV" w:eastAsia="ru-RU"/>
              </w:rPr>
              <w:t>129760</w:t>
            </w:r>
          </w:p>
        </w:tc>
        <w:tc>
          <w:tcPr>
            <w:tcW w:w="1276" w:type="dxa"/>
          </w:tcPr>
          <w:p w:rsidR="00F54C17" w:rsidRPr="009514D7" w:rsidRDefault="00F54C17" w:rsidP="005F5573">
            <w:pPr>
              <w:ind w:right="-108"/>
              <w:jc w:val="center"/>
              <w:rPr>
                <w:b/>
                <w:sz w:val="22"/>
                <w:szCs w:val="22"/>
                <w:lang w:val="lv-LV" w:eastAsia="ru-RU"/>
              </w:rPr>
            </w:pPr>
            <w:r w:rsidRPr="009514D7">
              <w:rPr>
                <w:b/>
                <w:sz w:val="22"/>
                <w:szCs w:val="22"/>
                <w:lang w:val="lv-LV" w:eastAsia="ru-RU"/>
              </w:rPr>
              <w:t>145294</w:t>
            </w:r>
          </w:p>
        </w:tc>
      </w:tr>
      <w:tr w:rsidR="00F54C17" w:rsidRPr="009514D7" w:rsidTr="00F54C17">
        <w:tc>
          <w:tcPr>
            <w:tcW w:w="6232" w:type="dxa"/>
            <w:gridSpan w:val="2"/>
          </w:tcPr>
          <w:p w:rsidR="00F54C17" w:rsidRPr="00105849" w:rsidRDefault="00F54C17" w:rsidP="005F5573">
            <w:pPr>
              <w:pStyle w:val="Heading9"/>
              <w:numPr>
                <w:ilvl w:val="0"/>
                <w:numId w:val="0"/>
              </w:numPr>
              <w:contextualSpacing/>
              <w:jc w:val="right"/>
              <w:rPr>
                <w:rFonts w:ascii="Times New Roman" w:hAnsi="Times New Roman"/>
              </w:rPr>
            </w:pPr>
            <w:r w:rsidRPr="00105849">
              <w:rPr>
                <w:rFonts w:ascii="Times New Roman" w:hAnsi="Times New Roman"/>
                <w:sz w:val="22"/>
                <w:szCs w:val="22"/>
              </w:rPr>
              <w:t>Apgrozāmie līdzekļi kopā:</w:t>
            </w:r>
          </w:p>
        </w:tc>
        <w:tc>
          <w:tcPr>
            <w:tcW w:w="709" w:type="dxa"/>
          </w:tcPr>
          <w:p w:rsidR="00F54C17" w:rsidRPr="00105849" w:rsidRDefault="00F54C17" w:rsidP="005F5573">
            <w:pPr>
              <w:contextualSpacing/>
              <w:jc w:val="center"/>
              <w:rPr>
                <w:b/>
                <w:bCs/>
                <w:lang w:val="lv-LV"/>
              </w:rPr>
            </w:pPr>
          </w:p>
        </w:tc>
        <w:tc>
          <w:tcPr>
            <w:tcW w:w="1105" w:type="dxa"/>
          </w:tcPr>
          <w:p w:rsidR="00F54C17" w:rsidRPr="00105849" w:rsidRDefault="00F54C17" w:rsidP="005F5573">
            <w:pPr>
              <w:contextualSpacing/>
              <w:jc w:val="center"/>
              <w:rPr>
                <w:b/>
                <w:bCs/>
                <w:lang w:val="lv-LV"/>
              </w:rPr>
            </w:pPr>
            <w:r>
              <w:rPr>
                <w:b/>
                <w:bCs/>
                <w:lang w:val="lv-LV"/>
              </w:rPr>
              <w:t>206699</w:t>
            </w:r>
          </w:p>
        </w:tc>
        <w:tc>
          <w:tcPr>
            <w:tcW w:w="1276" w:type="dxa"/>
          </w:tcPr>
          <w:p w:rsidR="00F54C17" w:rsidRPr="009514D7" w:rsidRDefault="00F54C17" w:rsidP="005F5573">
            <w:pPr>
              <w:contextualSpacing/>
              <w:jc w:val="center"/>
              <w:rPr>
                <w:b/>
                <w:bCs/>
                <w:sz w:val="22"/>
                <w:szCs w:val="22"/>
                <w:lang w:val="lv-LV"/>
              </w:rPr>
            </w:pPr>
            <w:r w:rsidRPr="009514D7">
              <w:rPr>
                <w:b/>
                <w:bCs/>
                <w:sz w:val="22"/>
                <w:szCs w:val="22"/>
                <w:lang w:val="lv-LV"/>
              </w:rPr>
              <w:t>235520</w:t>
            </w:r>
          </w:p>
        </w:tc>
      </w:tr>
      <w:tr w:rsidR="00F54C17" w:rsidRPr="009514D7" w:rsidTr="00F54C17">
        <w:tc>
          <w:tcPr>
            <w:tcW w:w="6232" w:type="dxa"/>
            <w:gridSpan w:val="2"/>
          </w:tcPr>
          <w:p w:rsidR="00F54C17" w:rsidRPr="00105849" w:rsidRDefault="00F54C17" w:rsidP="005F5573">
            <w:pPr>
              <w:pStyle w:val="Heading9"/>
              <w:numPr>
                <w:ilvl w:val="0"/>
                <w:numId w:val="0"/>
              </w:numPr>
              <w:contextualSpacing/>
              <w:jc w:val="right"/>
              <w:rPr>
                <w:rFonts w:ascii="Times New Roman" w:hAnsi="Times New Roman"/>
              </w:rPr>
            </w:pPr>
            <w:r w:rsidRPr="00105849">
              <w:rPr>
                <w:rFonts w:ascii="Times New Roman" w:hAnsi="Times New Roman"/>
                <w:sz w:val="22"/>
                <w:szCs w:val="22"/>
              </w:rPr>
              <w:t>BILANCE:</w:t>
            </w:r>
          </w:p>
        </w:tc>
        <w:tc>
          <w:tcPr>
            <w:tcW w:w="709" w:type="dxa"/>
          </w:tcPr>
          <w:p w:rsidR="00F54C17" w:rsidRPr="00105849" w:rsidRDefault="00F54C17" w:rsidP="005F5573">
            <w:pPr>
              <w:contextualSpacing/>
              <w:jc w:val="center"/>
              <w:rPr>
                <w:b/>
                <w:bCs/>
                <w:lang w:val="lv-LV"/>
              </w:rPr>
            </w:pPr>
          </w:p>
        </w:tc>
        <w:tc>
          <w:tcPr>
            <w:tcW w:w="1105" w:type="dxa"/>
          </w:tcPr>
          <w:p w:rsidR="00F54C17" w:rsidRPr="00105849" w:rsidRDefault="00F54C17" w:rsidP="005F5573">
            <w:pPr>
              <w:contextualSpacing/>
              <w:jc w:val="center"/>
              <w:rPr>
                <w:b/>
                <w:bCs/>
                <w:lang w:val="lv-LV"/>
              </w:rPr>
            </w:pPr>
            <w:r>
              <w:rPr>
                <w:b/>
                <w:bCs/>
                <w:lang w:val="lv-LV"/>
              </w:rPr>
              <w:t>1141307</w:t>
            </w:r>
          </w:p>
        </w:tc>
        <w:tc>
          <w:tcPr>
            <w:tcW w:w="1276" w:type="dxa"/>
          </w:tcPr>
          <w:p w:rsidR="00F54C17" w:rsidRPr="009514D7" w:rsidRDefault="00F54C17" w:rsidP="005F5573">
            <w:pPr>
              <w:contextualSpacing/>
              <w:jc w:val="center"/>
              <w:rPr>
                <w:b/>
                <w:bCs/>
                <w:sz w:val="22"/>
                <w:szCs w:val="22"/>
                <w:lang w:val="lv-LV"/>
              </w:rPr>
            </w:pPr>
            <w:r w:rsidRPr="009514D7">
              <w:rPr>
                <w:b/>
                <w:bCs/>
                <w:sz w:val="22"/>
                <w:szCs w:val="22"/>
                <w:lang w:val="lv-LV"/>
              </w:rPr>
              <w:t>1355877</w:t>
            </w:r>
          </w:p>
        </w:tc>
      </w:tr>
    </w:tbl>
    <w:p w:rsidR="00F54C17" w:rsidRPr="00105849" w:rsidRDefault="00F54C17" w:rsidP="00F54C17">
      <w:pPr>
        <w:pStyle w:val="ListParagraph"/>
        <w:spacing w:line="360" w:lineRule="auto"/>
        <w:ind w:left="735"/>
        <w:rPr>
          <w:b/>
          <w:sz w:val="28"/>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86"/>
        <w:gridCol w:w="851"/>
        <w:gridCol w:w="1275"/>
        <w:gridCol w:w="1276"/>
      </w:tblGrid>
      <w:tr w:rsidR="00F54C17" w:rsidRPr="00105849" w:rsidTr="005F5573">
        <w:tc>
          <w:tcPr>
            <w:tcW w:w="534" w:type="dxa"/>
          </w:tcPr>
          <w:p w:rsidR="00F54C17" w:rsidRPr="00105849" w:rsidRDefault="00F54C17" w:rsidP="005F5573">
            <w:pPr>
              <w:ind w:right="-108"/>
              <w:jc w:val="both"/>
              <w:rPr>
                <w:b/>
                <w:bCs/>
                <w:lang w:val="lv-LV"/>
              </w:rPr>
            </w:pPr>
            <w:r w:rsidRPr="00105849">
              <w:rPr>
                <w:b/>
                <w:bCs/>
                <w:sz w:val="22"/>
                <w:szCs w:val="22"/>
                <w:lang w:val="lv-LV"/>
              </w:rPr>
              <w:t>Nr.</w:t>
            </w:r>
          </w:p>
        </w:tc>
        <w:tc>
          <w:tcPr>
            <w:tcW w:w="5386" w:type="dxa"/>
          </w:tcPr>
          <w:p w:rsidR="00F54C17" w:rsidRPr="00105849" w:rsidRDefault="00F54C17" w:rsidP="005F5573">
            <w:pPr>
              <w:contextualSpacing/>
              <w:jc w:val="center"/>
              <w:rPr>
                <w:b/>
                <w:bCs/>
                <w:lang w:val="lv-LV"/>
              </w:rPr>
            </w:pPr>
            <w:r w:rsidRPr="00105849">
              <w:rPr>
                <w:b/>
                <w:bCs/>
                <w:sz w:val="22"/>
                <w:szCs w:val="22"/>
                <w:lang w:val="lv-LV"/>
              </w:rPr>
              <w:t>Pasīvs</w:t>
            </w:r>
          </w:p>
        </w:tc>
        <w:tc>
          <w:tcPr>
            <w:tcW w:w="851" w:type="dxa"/>
          </w:tcPr>
          <w:p w:rsidR="00F54C17" w:rsidRPr="00821FE9" w:rsidRDefault="00F54C17" w:rsidP="005F5573">
            <w:pPr>
              <w:contextualSpacing/>
              <w:rPr>
                <w:bCs/>
                <w:lang w:val="lv-LV"/>
              </w:rPr>
            </w:pPr>
            <w:proofErr w:type="spellStart"/>
            <w:r w:rsidRPr="00821FE9">
              <w:rPr>
                <w:bCs/>
                <w:sz w:val="22"/>
                <w:szCs w:val="22"/>
                <w:lang w:val="lv-LV"/>
              </w:rPr>
              <w:t>Piez.</w:t>
            </w:r>
            <w:r>
              <w:rPr>
                <w:bCs/>
                <w:sz w:val="22"/>
                <w:szCs w:val="22"/>
                <w:lang w:val="lv-LV"/>
              </w:rPr>
              <w:t>nr</w:t>
            </w:r>
            <w:proofErr w:type="spellEnd"/>
          </w:p>
        </w:tc>
        <w:tc>
          <w:tcPr>
            <w:tcW w:w="1275" w:type="dxa"/>
          </w:tcPr>
          <w:p w:rsidR="00F54C17" w:rsidRPr="00105849" w:rsidRDefault="00F54C17" w:rsidP="005F5573">
            <w:pPr>
              <w:contextualSpacing/>
              <w:jc w:val="right"/>
              <w:rPr>
                <w:b/>
                <w:bCs/>
                <w:lang w:val="lv-LV"/>
              </w:rPr>
            </w:pPr>
            <w:r w:rsidRPr="00105849">
              <w:rPr>
                <w:b/>
                <w:bCs/>
                <w:sz w:val="22"/>
                <w:szCs w:val="22"/>
                <w:lang w:val="lv-LV"/>
              </w:rPr>
              <w:t>31.12.20</w:t>
            </w:r>
            <w:r>
              <w:rPr>
                <w:b/>
                <w:bCs/>
                <w:sz w:val="22"/>
                <w:szCs w:val="22"/>
                <w:lang w:val="lv-LV"/>
              </w:rPr>
              <w:t>20</w:t>
            </w:r>
            <w:r w:rsidRPr="00105849">
              <w:rPr>
                <w:b/>
                <w:bCs/>
                <w:sz w:val="22"/>
                <w:szCs w:val="22"/>
                <w:lang w:val="lv-LV"/>
              </w:rPr>
              <w:t>.</w:t>
            </w:r>
          </w:p>
        </w:tc>
        <w:tc>
          <w:tcPr>
            <w:tcW w:w="1276" w:type="dxa"/>
          </w:tcPr>
          <w:p w:rsidR="00F54C17" w:rsidRPr="00105849" w:rsidRDefault="00F54C17" w:rsidP="005F5573">
            <w:pPr>
              <w:contextualSpacing/>
              <w:jc w:val="right"/>
              <w:rPr>
                <w:b/>
                <w:bCs/>
                <w:lang w:val="lv-LV"/>
              </w:rPr>
            </w:pPr>
            <w:r w:rsidRPr="00105849">
              <w:rPr>
                <w:b/>
                <w:bCs/>
                <w:sz w:val="22"/>
                <w:szCs w:val="22"/>
                <w:lang w:val="lv-LV"/>
              </w:rPr>
              <w:t>31.12.20</w:t>
            </w:r>
            <w:r>
              <w:rPr>
                <w:b/>
                <w:bCs/>
                <w:sz w:val="22"/>
                <w:szCs w:val="22"/>
                <w:lang w:val="lv-LV"/>
              </w:rPr>
              <w:t>19</w:t>
            </w:r>
            <w:r w:rsidRPr="00105849">
              <w:rPr>
                <w:b/>
                <w:bCs/>
                <w:sz w:val="22"/>
                <w:szCs w:val="22"/>
                <w:lang w:val="lv-LV"/>
              </w:rPr>
              <w:t>.</w:t>
            </w:r>
          </w:p>
        </w:tc>
      </w:tr>
      <w:tr w:rsidR="00F54C17" w:rsidRPr="00105849" w:rsidTr="005F5573">
        <w:tc>
          <w:tcPr>
            <w:tcW w:w="9322" w:type="dxa"/>
            <w:gridSpan w:val="5"/>
          </w:tcPr>
          <w:p w:rsidR="00F54C17" w:rsidRPr="00105849" w:rsidRDefault="00F54C17" w:rsidP="005F5573">
            <w:pPr>
              <w:contextualSpacing/>
              <w:jc w:val="center"/>
              <w:rPr>
                <w:b/>
                <w:bCs/>
                <w:lang w:val="lv-LV"/>
              </w:rPr>
            </w:pPr>
            <w:r w:rsidRPr="00105849">
              <w:rPr>
                <w:b/>
                <w:bCs/>
                <w:sz w:val="22"/>
                <w:szCs w:val="22"/>
                <w:lang w:val="lv-LV"/>
              </w:rPr>
              <w:t>Pašu kapitāls:</w:t>
            </w:r>
          </w:p>
        </w:tc>
      </w:tr>
      <w:tr w:rsidR="00F54C17" w:rsidRPr="00105849" w:rsidTr="005F5573">
        <w:tc>
          <w:tcPr>
            <w:tcW w:w="534" w:type="dxa"/>
          </w:tcPr>
          <w:p w:rsidR="00F54C17" w:rsidRPr="00105849" w:rsidRDefault="00F54C17" w:rsidP="005F5573">
            <w:pPr>
              <w:ind w:right="-108"/>
              <w:jc w:val="both"/>
              <w:rPr>
                <w:lang w:val="lv-LV" w:eastAsia="ru-RU"/>
              </w:rPr>
            </w:pPr>
            <w:r w:rsidRPr="00105849">
              <w:rPr>
                <w:sz w:val="22"/>
                <w:szCs w:val="22"/>
                <w:lang w:val="lv-LV" w:eastAsia="ru-RU"/>
              </w:rPr>
              <w:t>1.</w:t>
            </w:r>
          </w:p>
        </w:tc>
        <w:tc>
          <w:tcPr>
            <w:tcW w:w="5386" w:type="dxa"/>
          </w:tcPr>
          <w:p w:rsidR="00F54C17" w:rsidRPr="00105849" w:rsidRDefault="00F54C17" w:rsidP="005F5573">
            <w:pPr>
              <w:pStyle w:val="NoSpacing"/>
              <w:jc w:val="both"/>
              <w:rPr>
                <w:sz w:val="22"/>
                <w:szCs w:val="22"/>
                <w:lang w:val="lv-LV" w:eastAsia="ru-RU"/>
              </w:rPr>
            </w:pPr>
            <w:r w:rsidRPr="00105849">
              <w:rPr>
                <w:sz w:val="22"/>
                <w:szCs w:val="22"/>
                <w:lang w:val="lv-LV" w:eastAsia="ru-RU"/>
              </w:rPr>
              <w:t>Daļu kapitāls (pamatkapitāls).</w:t>
            </w:r>
          </w:p>
        </w:tc>
        <w:tc>
          <w:tcPr>
            <w:tcW w:w="851" w:type="dxa"/>
          </w:tcPr>
          <w:p w:rsidR="00F54C17" w:rsidRPr="00105849" w:rsidRDefault="00F54C17" w:rsidP="005F5573">
            <w:pPr>
              <w:jc w:val="center"/>
              <w:rPr>
                <w:lang w:val="lv-LV"/>
              </w:rPr>
            </w:pPr>
            <w:r w:rsidRPr="00105849">
              <w:rPr>
                <w:sz w:val="22"/>
                <w:szCs w:val="22"/>
                <w:lang w:val="lv-LV"/>
              </w:rPr>
              <w:t>8</w:t>
            </w:r>
          </w:p>
        </w:tc>
        <w:tc>
          <w:tcPr>
            <w:tcW w:w="1275" w:type="dxa"/>
          </w:tcPr>
          <w:p w:rsidR="00F54C17" w:rsidRPr="00105849" w:rsidRDefault="00F54C17" w:rsidP="005F5573">
            <w:pPr>
              <w:jc w:val="center"/>
              <w:rPr>
                <w:lang w:val="lv-LV"/>
              </w:rPr>
            </w:pPr>
            <w:r>
              <w:rPr>
                <w:lang w:val="lv-LV"/>
              </w:rPr>
              <w:t>584000</w:t>
            </w:r>
          </w:p>
        </w:tc>
        <w:tc>
          <w:tcPr>
            <w:tcW w:w="1276" w:type="dxa"/>
          </w:tcPr>
          <w:p w:rsidR="00F54C17" w:rsidRPr="00105849" w:rsidRDefault="00F54C17" w:rsidP="005F5573">
            <w:pPr>
              <w:jc w:val="center"/>
              <w:rPr>
                <w:lang w:val="lv-LV"/>
              </w:rPr>
            </w:pPr>
            <w:r w:rsidRPr="00105849">
              <w:rPr>
                <w:sz w:val="22"/>
                <w:szCs w:val="22"/>
                <w:lang w:val="lv-LV"/>
              </w:rPr>
              <w:t>584000</w:t>
            </w:r>
          </w:p>
        </w:tc>
      </w:tr>
      <w:tr w:rsidR="00F54C17" w:rsidRPr="00105849" w:rsidTr="005F5573">
        <w:tc>
          <w:tcPr>
            <w:tcW w:w="534" w:type="dxa"/>
          </w:tcPr>
          <w:p w:rsidR="00F54C17" w:rsidRPr="00105849" w:rsidRDefault="00F54C17" w:rsidP="005F5573">
            <w:pPr>
              <w:ind w:right="-108"/>
              <w:jc w:val="both"/>
              <w:rPr>
                <w:lang w:val="lv-LV" w:eastAsia="ru-RU"/>
              </w:rPr>
            </w:pPr>
            <w:r>
              <w:rPr>
                <w:sz w:val="22"/>
                <w:szCs w:val="22"/>
                <w:lang w:val="lv-LV" w:eastAsia="ru-RU"/>
              </w:rPr>
              <w:t>2</w:t>
            </w:r>
          </w:p>
        </w:tc>
        <w:tc>
          <w:tcPr>
            <w:tcW w:w="5386" w:type="dxa"/>
          </w:tcPr>
          <w:p w:rsidR="00F54C17" w:rsidRPr="00105849" w:rsidRDefault="00F54C17" w:rsidP="005F5573">
            <w:pPr>
              <w:pStyle w:val="NoSpacing"/>
              <w:jc w:val="both"/>
              <w:rPr>
                <w:sz w:val="22"/>
                <w:szCs w:val="22"/>
                <w:lang w:val="lv-LV" w:eastAsia="ru-RU"/>
              </w:rPr>
            </w:pPr>
            <w:r w:rsidRPr="00105849">
              <w:rPr>
                <w:sz w:val="22"/>
                <w:szCs w:val="22"/>
                <w:lang w:val="lv-LV" w:eastAsia="ru-RU"/>
              </w:rPr>
              <w:t>Pārvērtēšanas rezerves</w:t>
            </w:r>
          </w:p>
        </w:tc>
        <w:tc>
          <w:tcPr>
            <w:tcW w:w="851" w:type="dxa"/>
          </w:tcPr>
          <w:p w:rsidR="00F54C17" w:rsidRPr="00105849" w:rsidRDefault="00F54C17" w:rsidP="005F5573">
            <w:pPr>
              <w:jc w:val="center"/>
              <w:rPr>
                <w:lang w:val="lv-LV"/>
              </w:rPr>
            </w:pPr>
            <w:r w:rsidRPr="00105849">
              <w:rPr>
                <w:sz w:val="22"/>
                <w:szCs w:val="22"/>
                <w:lang w:val="lv-LV"/>
              </w:rPr>
              <w:t>9</w:t>
            </w:r>
          </w:p>
        </w:tc>
        <w:tc>
          <w:tcPr>
            <w:tcW w:w="1275" w:type="dxa"/>
          </w:tcPr>
          <w:p w:rsidR="00F54C17" w:rsidRPr="00105849" w:rsidRDefault="00F54C17" w:rsidP="005F5573">
            <w:pPr>
              <w:jc w:val="center"/>
              <w:rPr>
                <w:lang w:val="lv-LV"/>
              </w:rPr>
            </w:pPr>
            <w:r>
              <w:rPr>
                <w:lang w:val="lv-LV"/>
              </w:rPr>
              <w:t>24500</w:t>
            </w:r>
          </w:p>
        </w:tc>
        <w:tc>
          <w:tcPr>
            <w:tcW w:w="1276" w:type="dxa"/>
          </w:tcPr>
          <w:p w:rsidR="00F54C17" w:rsidRPr="00105849" w:rsidRDefault="00F54C17" w:rsidP="005F5573">
            <w:pPr>
              <w:jc w:val="center"/>
              <w:rPr>
                <w:lang w:val="lv-LV"/>
              </w:rPr>
            </w:pPr>
            <w:r>
              <w:rPr>
                <w:lang w:val="lv-LV"/>
              </w:rPr>
              <w:t>36750</w:t>
            </w:r>
          </w:p>
        </w:tc>
      </w:tr>
      <w:tr w:rsidR="00F54C17" w:rsidRPr="00105849" w:rsidTr="005F5573">
        <w:tc>
          <w:tcPr>
            <w:tcW w:w="534" w:type="dxa"/>
          </w:tcPr>
          <w:p w:rsidR="00F54C17" w:rsidRPr="00105849" w:rsidRDefault="00F54C17" w:rsidP="005F5573">
            <w:pPr>
              <w:ind w:right="-108"/>
              <w:jc w:val="both"/>
              <w:rPr>
                <w:lang w:val="lv-LV" w:eastAsia="ru-RU"/>
              </w:rPr>
            </w:pPr>
            <w:r>
              <w:rPr>
                <w:sz w:val="22"/>
                <w:szCs w:val="22"/>
                <w:lang w:val="lv-LV" w:eastAsia="ru-RU"/>
              </w:rPr>
              <w:t>3</w:t>
            </w:r>
            <w:r w:rsidRPr="00105849">
              <w:rPr>
                <w:sz w:val="22"/>
                <w:szCs w:val="22"/>
                <w:lang w:val="lv-LV" w:eastAsia="ru-RU"/>
              </w:rPr>
              <w:t>.</w:t>
            </w:r>
          </w:p>
        </w:tc>
        <w:tc>
          <w:tcPr>
            <w:tcW w:w="5386" w:type="dxa"/>
          </w:tcPr>
          <w:p w:rsidR="00F54C17" w:rsidRPr="00105849" w:rsidRDefault="00F54C17" w:rsidP="005F5573">
            <w:pPr>
              <w:pStyle w:val="NoSpacing"/>
              <w:jc w:val="both"/>
              <w:rPr>
                <w:sz w:val="22"/>
                <w:szCs w:val="22"/>
                <w:lang w:val="lv-LV" w:eastAsia="ru-RU"/>
              </w:rPr>
            </w:pPr>
            <w:r w:rsidRPr="00105849">
              <w:rPr>
                <w:sz w:val="22"/>
                <w:szCs w:val="22"/>
                <w:lang w:val="lv-LV" w:eastAsia="ru-RU"/>
              </w:rPr>
              <w:t>Iepriekšējo gadu nesadalītā peļņa vai nesegtie zaudējumi.</w:t>
            </w:r>
          </w:p>
        </w:tc>
        <w:tc>
          <w:tcPr>
            <w:tcW w:w="851" w:type="dxa"/>
          </w:tcPr>
          <w:p w:rsidR="00F54C17" w:rsidRPr="00105849" w:rsidRDefault="00F54C17" w:rsidP="005F5573">
            <w:pPr>
              <w:jc w:val="center"/>
              <w:rPr>
                <w:lang w:val="lv-LV"/>
              </w:rPr>
            </w:pPr>
          </w:p>
        </w:tc>
        <w:tc>
          <w:tcPr>
            <w:tcW w:w="1275" w:type="dxa"/>
          </w:tcPr>
          <w:p w:rsidR="00F54C17" w:rsidRPr="00105849" w:rsidRDefault="00F54C17" w:rsidP="005F5573">
            <w:pPr>
              <w:jc w:val="center"/>
              <w:rPr>
                <w:lang w:val="lv-LV"/>
              </w:rPr>
            </w:pPr>
            <w:r>
              <w:rPr>
                <w:lang w:val="lv-LV"/>
              </w:rPr>
              <w:t>7113</w:t>
            </w:r>
          </w:p>
        </w:tc>
        <w:tc>
          <w:tcPr>
            <w:tcW w:w="1276" w:type="dxa"/>
          </w:tcPr>
          <w:p w:rsidR="00F54C17" w:rsidRPr="00105849" w:rsidRDefault="00F54C17" w:rsidP="005F5573">
            <w:pPr>
              <w:jc w:val="center"/>
              <w:rPr>
                <w:lang w:val="lv-LV"/>
              </w:rPr>
            </w:pPr>
            <w:r>
              <w:rPr>
                <w:lang w:val="lv-LV"/>
              </w:rPr>
              <w:t>7773</w:t>
            </w:r>
          </w:p>
        </w:tc>
      </w:tr>
      <w:tr w:rsidR="00F54C17" w:rsidRPr="00105849" w:rsidTr="005F5573">
        <w:tc>
          <w:tcPr>
            <w:tcW w:w="534" w:type="dxa"/>
          </w:tcPr>
          <w:p w:rsidR="00F54C17" w:rsidRPr="00105849" w:rsidRDefault="00F54C17" w:rsidP="005F5573">
            <w:pPr>
              <w:ind w:right="-108"/>
              <w:jc w:val="both"/>
              <w:rPr>
                <w:lang w:val="lv-LV" w:eastAsia="ru-RU"/>
              </w:rPr>
            </w:pPr>
            <w:r>
              <w:rPr>
                <w:sz w:val="22"/>
                <w:szCs w:val="22"/>
                <w:lang w:val="lv-LV" w:eastAsia="ru-RU"/>
              </w:rPr>
              <w:t>4</w:t>
            </w:r>
            <w:r w:rsidRPr="00105849">
              <w:rPr>
                <w:sz w:val="22"/>
                <w:szCs w:val="22"/>
                <w:lang w:val="lv-LV" w:eastAsia="ru-RU"/>
              </w:rPr>
              <w:t>.</w:t>
            </w:r>
          </w:p>
        </w:tc>
        <w:tc>
          <w:tcPr>
            <w:tcW w:w="5386" w:type="dxa"/>
          </w:tcPr>
          <w:p w:rsidR="00F54C17" w:rsidRPr="00105849" w:rsidRDefault="00F54C17" w:rsidP="005F5573">
            <w:pPr>
              <w:pStyle w:val="NoSpacing"/>
              <w:jc w:val="both"/>
              <w:rPr>
                <w:sz w:val="22"/>
                <w:szCs w:val="22"/>
                <w:lang w:val="lv-LV" w:eastAsia="ru-RU"/>
              </w:rPr>
            </w:pPr>
            <w:r w:rsidRPr="00105849">
              <w:rPr>
                <w:sz w:val="22"/>
                <w:szCs w:val="22"/>
                <w:lang w:val="lv-LV" w:eastAsia="ru-RU"/>
              </w:rPr>
              <w:t>Pārskata gada peļņa vai zaudējumi.</w:t>
            </w:r>
          </w:p>
        </w:tc>
        <w:tc>
          <w:tcPr>
            <w:tcW w:w="851" w:type="dxa"/>
          </w:tcPr>
          <w:p w:rsidR="00F54C17" w:rsidRPr="00105849" w:rsidRDefault="00F54C17" w:rsidP="005F5573">
            <w:pPr>
              <w:jc w:val="center"/>
              <w:rPr>
                <w:lang w:val="lv-LV"/>
              </w:rPr>
            </w:pPr>
          </w:p>
        </w:tc>
        <w:tc>
          <w:tcPr>
            <w:tcW w:w="1275" w:type="dxa"/>
          </w:tcPr>
          <w:p w:rsidR="00F54C17" w:rsidRPr="00105849" w:rsidRDefault="00F54C17" w:rsidP="005F5573">
            <w:pPr>
              <w:jc w:val="center"/>
              <w:rPr>
                <w:lang w:val="lv-LV"/>
              </w:rPr>
            </w:pPr>
            <w:r>
              <w:rPr>
                <w:lang w:val="lv-LV"/>
              </w:rPr>
              <w:t>77549</w:t>
            </w:r>
          </w:p>
        </w:tc>
        <w:tc>
          <w:tcPr>
            <w:tcW w:w="1276" w:type="dxa"/>
          </w:tcPr>
          <w:p w:rsidR="00F54C17" w:rsidRPr="00105849" w:rsidRDefault="00F54C17" w:rsidP="005F5573">
            <w:pPr>
              <w:jc w:val="center"/>
              <w:rPr>
                <w:lang w:val="lv-LV"/>
              </w:rPr>
            </w:pPr>
            <w:r>
              <w:rPr>
                <w:lang w:val="lv-LV"/>
              </w:rPr>
              <w:t>-660</w:t>
            </w:r>
          </w:p>
        </w:tc>
      </w:tr>
      <w:tr w:rsidR="00F54C17" w:rsidRPr="00105849" w:rsidTr="005F5573">
        <w:tc>
          <w:tcPr>
            <w:tcW w:w="6771" w:type="dxa"/>
            <w:gridSpan w:val="3"/>
          </w:tcPr>
          <w:p w:rsidR="00F54C17" w:rsidRPr="00105849" w:rsidRDefault="00F54C17" w:rsidP="005F5573">
            <w:pPr>
              <w:jc w:val="center"/>
              <w:rPr>
                <w:b/>
                <w:bCs/>
                <w:lang w:val="lv-LV"/>
              </w:rPr>
            </w:pPr>
            <w:r w:rsidRPr="00105849">
              <w:rPr>
                <w:b/>
                <w:bCs/>
                <w:sz w:val="22"/>
                <w:szCs w:val="22"/>
                <w:lang w:val="lv-LV"/>
              </w:rPr>
              <w:t>Pašu kapitāls kopā:</w:t>
            </w:r>
          </w:p>
        </w:tc>
        <w:tc>
          <w:tcPr>
            <w:tcW w:w="1275" w:type="dxa"/>
          </w:tcPr>
          <w:p w:rsidR="00F54C17" w:rsidRPr="00105849" w:rsidRDefault="00F54C17" w:rsidP="005F5573">
            <w:pPr>
              <w:jc w:val="center"/>
              <w:rPr>
                <w:b/>
                <w:bCs/>
                <w:lang w:val="lv-LV"/>
              </w:rPr>
            </w:pPr>
            <w:r>
              <w:rPr>
                <w:b/>
                <w:bCs/>
                <w:lang w:val="lv-LV"/>
              </w:rPr>
              <w:t>693162</w:t>
            </w:r>
          </w:p>
        </w:tc>
        <w:tc>
          <w:tcPr>
            <w:tcW w:w="1276" w:type="dxa"/>
          </w:tcPr>
          <w:p w:rsidR="00F54C17" w:rsidRPr="00105849" w:rsidRDefault="00F54C17" w:rsidP="005F5573">
            <w:pPr>
              <w:jc w:val="center"/>
              <w:rPr>
                <w:b/>
                <w:bCs/>
                <w:lang w:val="lv-LV"/>
              </w:rPr>
            </w:pPr>
            <w:r>
              <w:rPr>
                <w:b/>
                <w:bCs/>
                <w:sz w:val="22"/>
                <w:szCs w:val="22"/>
                <w:lang w:val="lv-LV"/>
              </w:rPr>
              <w:t>627863</w:t>
            </w:r>
          </w:p>
        </w:tc>
      </w:tr>
      <w:tr w:rsidR="00F54C17" w:rsidRPr="00105849" w:rsidTr="005F5573">
        <w:tc>
          <w:tcPr>
            <w:tcW w:w="9322" w:type="dxa"/>
            <w:gridSpan w:val="5"/>
          </w:tcPr>
          <w:p w:rsidR="00F54C17" w:rsidRPr="00105849" w:rsidRDefault="00F54C17" w:rsidP="005F5573">
            <w:pPr>
              <w:ind w:right="-108"/>
              <w:rPr>
                <w:b/>
                <w:bCs/>
                <w:lang w:val="lv-LV"/>
              </w:rPr>
            </w:pPr>
            <w:r w:rsidRPr="00105849">
              <w:rPr>
                <w:b/>
                <w:bCs/>
                <w:sz w:val="22"/>
                <w:szCs w:val="22"/>
                <w:lang w:val="lv-LV"/>
              </w:rPr>
              <w:t>Kreditori:</w:t>
            </w:r>
          </w:p>
        </w:tc>
      </w:tr>
      <w:tr w:rsidR="00F54C17" w:rsidRPr="00105849" w:rsidTr="005F5573">
        <w:tc>
          <w:tcPr>
            <w:tcW w:w="534" w:type="dxa"/>
          </w:tcPr>
          <w:p w:rsidR="00F54C17" w:rsidRPr="00105849" w:rsidRDefault="00F54C17" w:rsidP="005F5573">
            <w:pPr>
              <w:ind w:right="-108"/>
              <w:jc w:val="both"/>
              <w:rPr>
                <w:lang w:val="lv-LV" w:eastAsia="ru-RU"/>
              </w:rPr>
            </w:pPr>
          </w:p>
        </w:tc>
        <w:tc>
          <w:tcPr>
            <w:tcW w:w="5386" w:type="dxa"/>
          </w:tcPr>
          <w:p w:rsidR="00F54C17" w:rsidRPr="00105849" w:rsidRDefault="00F54C17" w:rsidP="005F5573">
            <w:pPr>
              <w:pStyle w:val="NoSpacing"/>
              <w:jc w:val="both"/>
              <w:rPr>
                <w:b/>
                <w:sz w:val="22"/>
                <w:szCs w:val="22"/>
                <w:lang w:val="lv-LV" w:eastAsia="ru-RU"/>
              </w:rPr>
            </w:pPr>
            <w:r w:rsidRPr="00105849">
              <w:rPr>
                <w:b/>
                <w:sz w:val="22"/>
                <w:szCs w:val="22"/>
                <w:lang w:val="lv-LV" w:eastAsia="ru-RU"/>
              </w:rPr>
              <w:t>Ilgtermiņa kreditori:</w:t>
            </w:r>
          </w:p>
        </w:tc>
        <w:tc>
          <w:tcPr>
            <w:tcW w:w="851" w:type="dxa"/>
          </w:tcPr>
          <w:p w:rsidR="00F54C17" w:rsidRPr="00105849" w:rsidRDefault="00F54C17" w:rsidP="005F5573">
            <w:pPr>
              <w:jc w:val="center"/>
              <w:rPr>
                <w:lang w:val="lv-LV"/>
              </w:rPr>
            </w:pPr>
          </w:p>
        </w:tc>
        <w:tc>
          <w:tcPr>
            <w:tcW w:w="1275" w:type="dxa"/>
          </w:tcPr>
          <w:p w:rsidR="00F54C17" w:rsidRPr="00105849" w:rsidRDefault="00F54C17" w:rsidP="005F5573">
            <w:pPr>
              <w:jc w:val="right"/>
              <w:rPr>
                <w:lang w:val="lv-LV"/>
              </w:rPr>
            </w:pPr>
          </w:p>
        </w:tc>
        <w:tc>
          <w:tcPr>
            <w:tcW w:w="1276" w:type="dxa"/>
          </w:tcPr>
          <w:p w:rsidR="00F54C17" w:rsidRPr="00105849" w:rsidRDefault="00F54C17" w:rsidP="005F5573">
            <w:pPr>
              <w:jc w:val="right"/>
              <w:rPr>
                <w:lang w:val="lv-LV"/>
              </w:rPr>
            </w:pPr>
          </w:p>
        </w:tc>
      </w:tr>
      <w:tr w:rsidR="00F54C17" w:rsidRPr="00105849" w:rsidTr="005F5573">
        <w:tc>
          <w:tcPr>
            <w:tcW w:w="534" w:type="dxa"/>
          </w:tcPr>
          <w:p w:rsidR="00F54C17" w:rsidRPr="00105849" w:rsidRDefault="00F54C17" w:rsidP="005F5573">
            <w:pPr>
              <w:ind w:right="-108"/>
              <w:jc w:val="both"/>
              <w:rPr>
                <w:lang w:val="lv-LV" w:eastAsia="ru-RU"/>
              </w:rPr>
            </w:pPr>
            <w:r w:rsidRPr="00105849">
              <w:rPr>
                <w:sz w:val="22"/>
                <w:szCs w:val="22"/>
                <w:lang w:val="lv-LV" w:eastAsia="ru-RU"/>
              </w:rPr>
              <w:t>1.</w:t>
            </w:r>
          </w:p>
        </w:tc>
        <w:tc>
          <w:tcPr>
            <w:tcW w:w="5386" w:type="dxa"/>
          </w:tcPr>
          <w:p w:rsidR="00F54C17" w:rsidRPr="00105849" w:rsidRDefault="00F54C17" w:rsidP="005F5573">
            <w:pPr>
              <w:pStyle w:val="NoSpacing"/>
              <w:jc w:val="both"/>
              <w:rPr>
                <w:sz w:val="22"/>
                <w:szCs w:val="22"/>
                <w:lang w:val="lv-LV" w:eastAsia="ru-RU"/>
              </w:rPr>
            </w:pPr>
            <w:r w:rsidRPr="00105849">
              <w:rPr>
                <w:sz w:val="22"/>
                <w:szCs w:val="22"/>
                <w:lang w:val="lv-LV" w:eastAsia="ru-RU"/>
              </w:rPr>
              <w:t>Citi aizņēmumi.</w:t>
            </w:r>
          </w:p>
        </w:tc>
        <w:tc>
          <w:tcPr>
            <w:tcW w:w="851" w:type="dxa"/>
          </w:tcPr>
          <w:p w:rsidR="00F54C17" w:rsidRPr="00105849" w:rsidRDefault="00F54C17" w:rsidP="005F5573">
            <w:pPr>
              <w:jc w:val="center"/>
              <w:rPr>
                <w:lang w:val="lv-LV"/>
              </w:rPr>
            </w:pPr>
            <w:r w:rsidRPr="00105849">
              <w:rPr>
                <w:sz w:val="22"/>
                <w:szCs w:val="22"/>
                <w:lang w:val="lv-LV"/>
              </w:rPr>
              <w:t>10</w:t>
            </w:r>
          </w:p>
        </w:tc>
        <w:tc>
          <w:tcPr>
            <w:tcW w:w="1275" w:type="dxa"/>
          </w:tcPr>
          <w:p w:rsidR="00F54C17" w:rsidRPr="00105849" w:rsidRDefault="00F54C17" w:rsidP="005F5573">
            <w:pPr>
              <w:jc w:val="center"/>
              <w:rPr>
                <w:lang w:val="lv-LV"/>
              </w:rPr>
            </w:pPr>
            <w:r>
              <w:rPr>
                <w:lang w:val="lv-LV"/>
              </w:rPr>
              <w:t>46659</w:t>
            </w:r>
          </w:p>
        </w:tc>
        <w:tc>
          <w:tcPr>
            <w:tcW w:w="1276" w:type="dxa"/>
          </w:tcPr>
          <w:p w:rsidR="00F54C17" w:rsidRPr="00105849" w:rsidRDefault="00F54C17" w:rsidP="005F5573">
            <w:pPr>
              <w:jc w:val="center"/>
              <w:rPr>
                <w:lang w:val="lv-LV"/>
              </w:rPr>
            </w:pPr>
            <w:r>
              <w:rPr>
                <w:sz w:val="22"/>
                <w:szCs w:val="22"/>
                <w:lang w:val="lv-LV"/>
              </w:rPr>
              <w:t>201117</w:t>
            </w:r>
          </w:p>
        </w:tc>
      </w:tr>
      <w:tr w:rsidR="00F54C17" w:rsidRPr="00105849" w:rsidTr="005F5573">
        <w:tc>
          <w:tcPr>
            <w:tcW w:w="6771" w:type="dxa"/>
            <w:gridSpan w:val="3"/>
          </w:tcPr>
          <w:p w:rsidR="00F54C17" w:rsidRPr="00105849" w:rsidRDefault="00F54C17" w:rsidP="005F5573">
            <w:pPr>
              <w:jc w:val="center"/>
              <w:rPr>
                <w:lang w:val="lv-LV"/>
              </w:rPr>
            </w:pPr>
            <w:r w:rsidRPr="00105849">
              <w:rPr>
                <w:b/>
                <w:sz w:val="22"/>
                <w:szCs w:val="22"/>
                <w:lang w:val="lv-LV" w:eastAsia="ru-RU"/>
              </w:rPr>
              <w:t>Ilgtermiņa kreditori kopā:</w:t>
            </w:r>
          </w:p>
        </w:tc>
        <w:tc>
          <w:tcPr>
            <w:tcW w:w="1275" w:type="dxa"/>
          </w:tcPr>
          <w:p w:rsidR="00F54C17" w:rsidRPr="00105849" w:rsidRDefault="00F54C17" w:rsidP="005F5573">
            <w:pPr>
              <w:jc w:val="center"/>
              <w:rPr>
                <w:b/>
                <w:lang w:val="lv-LV"/>
              </w:rPr>
            </w:pPr>
            <w:r>
              <w:rPr>
                <w:b/>
                <w:lang w:val="lv-LV"/>
              </w:rPr>
              <w:t>46659</w:t>
            </w:r>
          </w:p>
        </w:tc>
        <w:tc>
          <w:tcPr>
            <w:tcW w:w="1276" w:type="dxa"/>
          </w:tcPr>
          <w:p w:rsidR="00F54C17" w:rsidRPr="00105849" w:rsidRDefault="00F54C17" w:rsidP="005F5573">
            <w:pPr>
              <w:jc w:val="center"/>
              <w:rPr>
                <w:b/>
                <w:lang w:val="lv-LV"/>
              </w:rPr>
            </w:pPr>
            <w:r>
              <w:rPr>
                <w:b/>
                <w:sz w:val="22"/>
                <w:szCs w:val="22"/>
                <w:lang w:val="lv-LV"/>
              </w:rPr>
              <w:t>201117</w:t>
            </w:r>
          </w:p>
        </w:tc>
      </w:tr>
      <w:tr w:rsidR="00F54C17" w:rsidRPr="00105849" w:rsidTr="005F5573">
        <w:tc>
          <w:tcPr>
            <w:tcW w:w="9322" w:type="dxa"/>
            <w:gridSpan w:val="5"/>
            <w:vAlign w:val="center"/>
          </w:tcPr>
          <w:p w:rsidR="00F54C17" w:rsidRPr="00105849" w:rsidRDefault="00F54C17" w:rsidP="005F5573">
            <w:pPr>
              <w:rPr>
                <w:lang w:val="lv-LV"/>
              </w:rPr>
            </w:pPr>
            <w:r w:rsidRPr="00105849">
              <w:rPr>
                <w:b/>
                <w:sz w:val="22"/>
                <w:szCs w:val="22"/>
                <w:lang w:val="lv-LV" w:eastAsia="ru-RU"/>
              </w:rPr>
              <w:t>Īstermiņa kreditori</w:t>
            </w:r>
          </w:p>
        </w:tc>
      </w:tr>
      <w:tr w:rsidR="00F54C17" w:rsidRPr="00105849" w:rsidTr="005F5573">
        <w:tc>
          <w:tcPr>
            <w:tcW w:w="534" w:type="dxa"/>
          </w:tcPr>
          <w:p w:rsidR="00F54C17" w:rsidRPr="00105849" w:rsidRDefault="00F54C17" w:rsidP="005F5573">
            <w:pPr>
              <w:ind w:right="-108"/>
              <w:jc w:val="both"/>
              <w:rPr>
                <w:lang w:val="lv-LV" w:eastAsia="ru-RU"/>
              </w:rPr>
            </w:pPr>
            <w:r w:rsidRPr="00105849">
              <w:rPr>
                <w:sz w:val="22"/>
                <w:szCs w:val="22"/>
                <w:lang w:val="lv-LV" w:eastAsia="ru-RU"/>
              </w:rPr>
              <w:t>1.</w:t>
            </w:r>
          </w:p>
        </w:tc>
        <w:tc>
          <w:tcPr>
            <w:tcW w:w="5386" w:type="dxa"/>
          </w:tcPr>
          <w:p w:rsidR="00F54C17" w:rsidRPr="00105849" w:rsidRDefault="00F54C17" w:rsidP="005F5573">
            <w:pPr>
              <w:pStyle w:val="NoSpacing"/>
              <w:jc w:val="both"/>
              <w:rPr>
                <w:sz w:val="22"/>
                <w:szCs w:val="22"/>
                <w:lang w:val="lv-LV" w:eastAsia="ru-RU"/>
              </w:rPr>
            </w:pPr>
            <w:r w:rsidRPr="00105849">
              <w:rPr>
                <w:sz w:val="22"/>
                <w:szCs w:val="22"/>
                <w:lang w:val="lv-LV" w:eastAsia="ru-RU"/>
              </w:rPr>
              <w:t>Citi aizņēmumi.</w:t>
            </w:r>
          </w:p>
        </w:tc>
        <w:tc>
          <w:tcPr>
            <w:tcW w:w="851" w:type="dxa"/>
          </w:tcPr>
          <w:p w:rsidR="00F54C17" w:rsidRPr="00105849" w:rsidRDefault="00F54C17" w:rsidP="005F5573">
            <w:pPr>
              <w:jc w:val="center"/>
              <w:rPr>
                <w:lang w:val="lv-LV"/>
              </w:rPr>
            </w:pPr>
            <w:r w:rsidRPr="00105849">
              <w:rPr>
                <w:sz w:val="22"/>
                <w:szCs w:val="22"/>
                <w:lang w:val="lv-LV"/>
              </w:rPr>
              <w:t>10</w:t>
            </w:r>
          </w:p>
        </w:tc>
        <w:tc>
          <w:tcPr>
            <w:tcW w:w="1275" w:type="dxa"/>
          </w:tcPr>
          <w:p w:rsidR="00F54C17" w:rsidRPr="00105849" w:rsidRDefault="00F54C17" w:rsidP="005F5573">
            <w:pPr>
              <w:jc w:val="center"/>
              <w:rPr>
                <w:lang w:val="lv-LV"/>
              </w:rPr>
            </w:pPr>
            <w:r>
              <w:rPr>
                <w:lang w:val="lv-LV"/>
              </w:rPr>
              <w:t>153416</w:t>
            </w:r>
          </w:p>
        </w:tc>
        <w:tc>
          <w:tcPr>
            <w:tcW w:w="1276" w:type="dxa"/>
          </w:tcPr>
          <w:p w:rsidR="00F54C17" w:rsidRPr="00105849" w:rsidRDefault="00F54C17" w:rsidP="005F5573">
            <w:pPr>
              <w:jc w:val="center"/>
              <w:rPr>
                <w:lang w:val="lv-LV"/>
              </w:rPr>
            </w:pPr>
            <w:r>
              <w:rPr>
                <w:sz w:val="22"/>
                <w:szCs w:val="22"/>
                <w:lang w:val="lv-LV"/>
              </w:rPr>
              <w:t>242254</w:t>
            </w:r>
          </w:p>
        </w:tc>
      </w:tr>
      <w:tr w:rsidR="00F54C17" w:rsidRPr="00105849" w:rsidTr="005F5573">
        <w:tc>
          <w:tcPr>
            <w:tcW w:w="534" w:type="dxa"/>
          </w:tcPr>
          <w:p w:rsidR="00F54C17" w:rsidRPr="00105849" w:rsidRDefault="00F54C17" w:rsidP="005F5573">
            <w:pPr>
              <w:ind w:right="-108"/>
              <w:jc w:val="both"/>
              <w:rPr>
                <w:lang w:val="lv-LV" w:eastAsia="ru-RU"/>
              </w:rPr>
            </w:pPr>
            <w:r w:rsidRPr="00105849">
              <w:rPr>
                <w:sz w:val="22"/>
                <w:szCs w:val="22"/>
                <w:lang w:val="lv-LV" w:eastAsia="ru-RU"/>
              </w:rPr>
              <w:t>2.</w:t>
            </w:r>
          </w:p>
        </w:tc>
        <w:tc>
          <w:tcPr>
            <w:tcW w:w="5386" w:type="dxa"/>
          </w:tcPr>
          <w:p w:rsidR="00F54C17" w:rsidRPr="00105849" w:rsidRDefault="00F54C17" w:rsidP="005F5573">
            <w:pPr>
              <w:pStyle w:val="NoSpacing"/>
              <w:jc w:val="both"/>
              <w:rPr>
                <w:sz w:val="22"/>
                <w:szCs w:val="22"/>
                <w:lang w:val="lv-LV" w:eastAsia="ru-RU"/>
              </w:rPr>
            </w:pPr>
            <w:r w:rsidRPr="00105849">
              <w:rPr>
                <w:sz w:val="22"/>
                <w:szCs w:val="22"/>
                <w:lang w:val="lv-LV" w:eastAsia="ru-RU"/>
              </w:rPr>
              <w:t>Parādi piegādātājiem un darbuzņēmējiem.</w:t>
            </w:r>
            <w:r>
              <w:rPr>
                <w:sz w:val="22"/>
                <w:szCs w:val="22"/>
                <w:lang w:val="lv-LV" w:eastAsia="ru-RU"/>
              </w:rPr>
              <w:t xml:space="preserve">   </w:t>
            </w:r>
          </w:p>
        </w:tc>
        <w:tc>
          <w:tcPr>
            <w:tcW w:w="851" w:type="dxa"/>
          </w:tcPr>
          <w:p w:rsidR="00F54C17" w:rsidRPr="00105849" w:rsidRDefault="00F54C17" w:rsidP="005F5573">
            <w:pPr>
              <w:jc w:val="center"/>
              <w:rPr>
                <w:lang w:val="lv-LV"/>
              </w:rPr>
            </w:pPr>
            <w:r w:rsidRPr="00105849">
              <w:rPr>
                <w:sz w:val="22"/>
                <w:szCs w:val="22"/>
                <w:lang w:val="lv-LV"/>
              </w:rPr>
              <w:t>11</w:t>
            </w:r>
          </w:p>
        </w:tc>
        <w:tc>
          <w:tcPr>
            <w:tcW w:w="1275" w:type="dxa"/>
          </w:tcPr>
          <w:p w:rsidR="00F54C17" w:rsidRPr="00105849" w:rsidRDefault="00F54C17" w:rsidP="005F5573">
            <w:pPr>
              <w:jc w:val="center"/>
              <w:rPr>
                <w:lang w:val="lv-LV"/>
              </w:rPr>
            </w:pPr>
            <w:r>
              <w:rPr>
                <w:lang w:val="lv-LV"/>
              </w:rPr>
              <w:t>82987</w:t>
            </w:r>
          </w:p>
        </w:tc>
        <w:tc>
          <w:tcPr>
            <w:tcW w:w="1276" w:type="dxa"/>
          </w:tcPr>
          <w:p w:rsidR="00F54C17" w:rsidRPr="00105849" w:rsidRDefault="00F54C17" w:rsidP="005F5573">
            <w:pPr>
              <w:jc w:val="center"/>
              <w:rPr>
                <w:lang w:val="lv-LV"/>
              </w:rPr>
            </w:pPr>
            <w:r>
              <w:rPr>
                <w:sz w:val="22"/>
                <w:szCs w:val="22"/>
                <w:lang w:val="lv-LV"/>
              </w:rPr>
              <w:t>123160</w:t>
            </w:r>
          </w:p>
        </w:tc>
      </w:tr>
      <w:tr w:rsidR="00F54C17" w:rsidRPr="00105849" w:rsidTr="005F5573">
        <w:tc>
          <w:tcPr>
            <w:tcW w:w="534" w:type="dxa"/>
          </w:tcPr>
          <w:p w:rsidR="00F54C17" w:rsidRPr="00105849" w:rsidRDefault="00F54C17" w:rsidP="005F5573">
            <w:pPr>
              <w:ind w:right="-108"/>
              <w:jc w:val="both"/>
              <w:rPr>
                <w:lang w:val="lv-LV" w:eastAsia="ru-RU"/>
              </w:rPr>
            </w:pPr>
            <w:r>
              <w:rPr>
                <w:lang w:val="lv-LV" w:eastAsia="ru-RU"/>
              </w:rPr>
              <w:t>3</w:t>
            </w:r>
          </w:p>
        </w:tc>
        <w:tc>
          <w:tcPr>
            <w:tcW w:w="5386" w:type="dxa"/>
          </w:tcPr>
          <w:p w:rsidR="00F54C17" w:rsidRPr="00105849" w:rsidRDefault="00F54C17" w:rsidP="005F5573">
            <w:pPr>
              <w:pStyle w:val="NoSpacing"/>
              <w:jc w:val="both"/>
              <w:rPr>
                <w:sz w:val="22"/>
                <w:szCs w:val="22"/>
                <w:lang w:val="lv-LV" w:eastAsia="ru-RU"/>
              </w:rPr>
            </w:pPr>
            <w:r w:rsidRPr="00105849">
              <w:rPr>
                <w:sz w:val="22"/>
                <w:szCs w:val="22"/>
                <w:lang w:val="lv-LV" w:eastAsia="ru-RU"/>
              </w:rPr>
              <w:t>Nodokļi un valsts sociālās apdrošināšanas obligātās iemaksas.</w:t>
            </w:r>
            <w:r>
              <w:rPr>
                <w:sz w:val="22"/>
                <w:szCs w:val="22"/>
                <w:lang w:val="lv-LV" w:eastAsia="ru-RU"/>
              </w:rPr>
              <w:t xml:space="preserve">  </w:t>
            </w:r>
          </w:p>
        </w:tc>
        <w:tc>
          <w:tcPr>
            <w:tcW w:w="851" w:type="dxa"/>
          </w:tcPr>
          <w:p w:rsidR="00F54C17" w:rsidRPr="00105849" w:rsidRDefault="00F54C17" w:rsidP="005F5573">
            <w:pPr>
              <w:jc w:val="center"/>
              <w:rPr>
                <w:lang w:val="lv-LV"/>
              </w:rPr>
            </w:pPr>
            <w:r w:rsidRPr="00105849">
              <w:rPr>
                <w:sz w:val="22"/>
                <w:szCs w:val="22"/>
                <w:lang w:val="lv-LV"/>
              </w:rPr>
              <w:t>12</w:t>
            </w:r>
          </w:p>
        </w:tc>
        <w:tc>
          <w:tcPr>
            <w:tcW w:w="1275" w:type="dxa"/>
          </w:tcPr>
          <w:p w:rsidR="00F54C17" w:rsidRPr="00105849" w:rsidRDefault="00F54C17" w:rsidP="005F5573">
            <w:pPr>
              <w:jc w:val="center"/>
              <w:rPr>
                <w:lang w:val="lv-LV"/>
              </w:rPr>
            </w:pPr>
            <w:r w:rsidRPr="005F798F">
              <w:rPr>
                <w:lang w:val="lv-LV"/>
              </w:rPr>
              <w:t>46444</w:t>
            </w:r>
          </w:p>
        </w:tc>
        <w:tc>
          <w:tcPr>
            <w:tcW w:w="1276" w:type="dxa"/>
          </w:tcPr>
          <w:p w:rsidR="00F54C17" w:rsidRPr="00105849" w:rsidRDefault="00F54C17" w:rsidP="005F5573">
            <w:pPr>
              <w:jc w:val="center"/>
              <w:rPr>
                <w:lang w:val="lv-LV"/>
              </w:rPr>
            </w:pPr>
            <w:r>
              <w:rPr>
                <w:sz w:val="22"/>
                <w:szCs w:val="22"/>
                <w:lang w:val="lv-LV"/>
              </w:rPr>
              <w:t>46336</w:t>
            </w:r>
          </w:p>
        </w:tc>
      </w:tr>
      <w:tr w:rsidR="00F54C17" w:rsidRPr="00105849" w:rsidTr="005F5573">
        <w:tc>
          <w:tcPr>
            <w:tcW w:w="534" w:type="dxa"/>
          </w:tcPr>
          <w:p w:rsidR="00F54C17" w:rsidRPr="00105849" w:rsidRDefault="00F54C17" w:rsidP="005F5573">
            <w:pPr>
              <w:ind w:right="-108"/>
              <w:jc w:val="both"/>
              <w:rPr>
                <w:lang w:val="lv-LV" w:eastAsia="ru-RU"/>
              </w:rPr>
            </w:pPr>
            <w:r w:rsidRPr="00105849">
              <w:rPr>
                <w:sz w:val="22"/>
                <w:szCs w:val="22"/>
                <w:lang w:val="lv-LV" w:eastAsia="ru-RU"/>
              </w:rPr>
              <w:t>4.</w:t>
            </w:r>
          </w:p>
        </w:tc>
        <w:tc>
          <w:tcPr>
            <w:tcW w:w="5386" w:type="dxa"/>
          </w:tcPr>
          <w:p w:rsidR="00F54C17" w:rsidRPr="00105849" w:rsidRDefault="00F54C17" w:rsidP="005F5573">
            <w:pPr>
              <w:pStyle w:val="NoSpacing"/>
              <w:jc w:val="both"/>
              <w:rPr>
                <w:sz w:val="22"/>
                <w:szCs w:val="22"/>
                <w:lang w:val="lv-LV" w:eastAsia="ru-RU"/>
              </w:rPr>
            </w:pPr>
            <w:r w:rsidRPr="00105849">
              <w:rPr>
                <w:sz w:val="22"/>
                <w:szCs w:val="22"/>
                <w:lang w:val="lv-LV" w:eastAsia="ru-RU"/>
              </w:rPr>
              <w:t>Pārējie kreditori.</w:t>
            </w:r>
          </w:p>
        </w:tc>
        <w:tc>
          <w:tcPr>
            <w:tcW w:w="851" w:type="dxa"/>
          </w:tcPr>
          <w:p w:rsidR="00F54C17" w:rsidRPr="00105849" w:rsidRDefault="00F54C17" w:rsidP="005F5573">
            <w:pPr>
              <w:jc w:val="center"/>
              <w:rPr>
                <w:lang w:val="lv-LV"/>
              </w:rPr>
            </w:pPr>
            <w:r w:rsidRPr="00105849">
              <w:rPr>
                <w:sz w:val="22"/>
                <w:szCs w:val="22"/>
                <w:lang w:val="lv-LV"/>
              </w:rPr>
              <w:t>13</w:t>
            </w:r>
          </w:p>
        </w:tc>
        <w:tc>
          <w:tcPr>
            <w:tcW w:w="1275" w:type="dxa"/>
          </w:tcPr>
          <w:p w:rsidR="00F54C17" w:rsidRPr="00105849" w:rsidRDefault="00F54C17" w:rsidP="005F5573">
            <w:pPr>
              <w:jc w:val="center"/>
              <w:rPr>
                <w:lang w:val="lv-LV"/>
              </w:rPr>
            </w:pPr>
            <w:r>
              <w:rPr>
                <w:lang w:val="lv-LV"/>
              </w:rPr>
              <w:t>58327</w:t>
            </w:r>
          </w:p>
        </w:tc>
        <w:tc>
          <w:tcPr>
            <w:tcW w:w="1276" w:type="dxa"/>
          </w:tcPr>
          <w:p w:rsidR="00F54C17" w:rsidRPr="00105849" w:rsidRDefault="00F54C17" w:rsidP="005F5573">
            <w:pPr>
              <w:jc w:val="center"/>
              <w:rPr>
                <w:lang w:val="lv-LV"/>
              </w:rPr>
            </w:pPr>
            <w:r>
              <w:rPr>
                <w:sz w:val="22"/>
                <w:szCs w:val="22"/>
                <w:lang w:val="lv-LV"/>
              </w:rPr>
              <w:t>59153</w:t>
            </w:r>
          </w:p>
        </w:tc>
      </w:tr>
      <w:tr w:rsidR="00F54C17" w:rsidRPr="00105849" w:rsidTr="005F5573">
        <w:tc>
          <w:tcPr>
            <w:tcW w:w="534" w:type="dxa"/>
          </w:tcPr>
          <w:p w:rsidR="00F54C17" w:rsidRPr="00105849" w:rsidRDefault="00F54C17" w:rsidP="005F5573">
            <w:pPr>
              <w:ind w:right="-108"/>
              <w:jc w:val="both"/>
              <w:rPr>
                <w:lang w:val="lv-LV" w:eastAsia="ru-RU"/>
              </w:rPr>
            </w:pPr>
            <w:r w:rsidRPr="00105849">
              <w:rPr>
                <w:sz w:val="22"/>
                <w:szCs w:val="22"/>
                <w:lang w:val="lv-LV" w:eastAsia="ru-RU"/>
              </w:rPr>
              <w:t>5.</w:t>
            </w:r>
          </w:p>
        </w:tc>
        <w:tc>
          <w:tcPr>
            <w:tcW w:w="5386" w:type="dxa"/>
          </w:tcPr>
          <w:p w:rsidR="00F54C17" w:rsidRPr="00105849" w:rsidRDefault="00F54C17" w:rsidP="005F5573">
            <w:pPr>
              <w:pStyle w:val="NoSpacing"/>
              <w:jc w:val="both"/>
              <w:rPr>
                <w:sz w:val="22"/>
                <w:szCs w:val="22"/>
                <w:lang w:val="lv-LV" w:eastAsia="ru-RU"/>
              </w:rPr>
            </w:pPr>
            <w:r w:rsidRPr="00105849">
              <w:rPr>
                <w:sz w:val="22"/>
                <w:szCs w:val="22"/>
                <w:lang w:val="lv-LV" w:eastAsia="ru-RU"/>
              </w:rPr>
              <w:t>Nākamo periodu ieņēmumi.</w:t>
            </w:r>
          </w:p>
        </w:tc>
        <w:tc>
          <w:tcPr>
            <w:tcW w:w="851" w:type="dxa"/>
          </w:tcPr>
          <w:p w:rsidR="00F54C17" w:rsidRPr="00105849" w:rsidRDefault="00F54C17" w:rsidP="005F5573">
            <w:pPr>
              <w:jc w:val="center"/>
              <w:rPr>
                <w:lang w:val="lv-LV"/>
              </w:rPr>
            </w:pPr>
            <w:r w:rsidRPr="00105849">
              <w:rPr>
                <w:sz w:val="22"/>
                <w:szCs w:val="22"/>
                <w:lang w:val="lv-LV"/>
              </w:rPr>
              <w:t>14</w:t>
            </w:r>
          </w:p>
        </w:tc>
        <w:tc>
          <w:tcPr>
            <w:tcW w:w="1275" w:type="dxa"/>
          </w:tcPr>
          <w:p w:rsidR="00F54C17" w:rsidRPr="00105849" w:rsidRDefault="00F54C17" w:rsidP="005F5573">
            <w:pPr>
              <w:jc w:val="center"/>
              <w:rPr>
                <w:lang w:val="lv-LV"/>
              </w:rPr>
            </w:pPr>
            <w:r>
              <w:rPr>
                <w:lang w:val="lv-LV"/>
              </w:rPr>
              <w:t>387</w:t>
            </w:r>
          </w:p>
        </w:tc>
        <w:tc>
          <w:tcPr>
            <w:tcW w:w="1276" w:type="dxa"/>
          </w:tcPr>
          <w:p w:rsidR="00F54C17" w:rsidRPr="00105849" w:rsidRDefault="00F54C17" w:rsidP="005F5573">
            <w:pPr>
              <w:jc w:val="center"/>
              <w:rPr>
                <w:lang w:val="lv-LV"/>
              </w:rPr>
            </w:pPr>
            <w:r>
              <w:rPr>
                <w:sz w:val="22"/>
                <w:szCs w:val="22"/>
                <w:lang w:val="lv-LV"/>
              </w:rPr>
              <w:t>297</w:t>
            </w:r>
          </w:p>
        </w:tc>
      </w:tr>
      <w:tr w:rsidR="00F54C17" w:rsidRPr="00105849" w:rsidTr="005F5573">
        <w:tc>
          <w:tcPr>
            <w:tcW w:w="534" w:type="dxa"/>
          </w:tcPr>
          <w:p w:rsidR="00F54C17" w:rsidRPr="00105849" w:rsidRDefault="00F54C17" w:rsidP="005F5573">
            <w:pPr>
              <w:ind w:right="-108"/>
              <w:jc w:val="both"/>
              <w:rPr>
                <w:lang w:val="lv-LV" w:eastAsia="ru-RU"/>
              </w:rPr>
            </w:pPr>
            <w:r w:rsidRPr="00105849">
              <w:rPr>
                <w:sz w:val="22"/>
                <w:szCs w:val="22"/>
                <w:lang w:val="lv-LV" w:eastAsia="ru-RU"/>
              </w:rPr>
              <w:t>6.</w:t>
            </w:r>
          </w:p>
        </w:tc>
        <w:tc>
          <w:tcPr>
            <w:tcW w:w="5386" w:type="dxa"/>
          </w:tcPr>
          <w:p w:rsidR="00F54C17" w:rsidRPr="00105849" w:rsidRDefault="00F54C17" w:rsidP="005F5573">
            <w:pPr>
              <w:pStyle w:val="NoSpacing"/>
              <w:jc w:val="both"/>
              <w:rPr>
                <w:sz w:val="22"/>
                <w:szCs w:val="22"/>
                <w:lang w:val="lv-LV" w:eastAsia="ru-RU"/>
              </w:rPr>
            </w:pPr>
            <w:r w:rsidRPr="00105849">
              <w:rPr>
                <w:sz w:val="22"/>
                <w:szCs w:val="22"/>
                <w:lang w:val="lv-LV" w:eastAsia="ru-RU"/>
              </w:rPr>
              <w:t>Uzkrātās saistības.</w:t>
            </w:r>
          </w:p>
        </w:tc>
        <w:tc>
          <w:tcPr>
            <w:tcW w:w="851" w:type="dxa"/>
          </w:tcPr>
          <w:p w:rsidR="00F54C17" w:rsidRPr="00105849" w:rsidRDefault="00F54C17" w:rsidP="005F5573">
            <w:pPr>
              <w:jc w:val="center"/>
              <w:rPr>
                <w:lang w:val="lv-LV"/>
              </w:rPr>
            </w:pPr>
            <w:r w:rsidRPr="00105849">
              <w:rPr>
                <w:sz w:val="22"/>
                <w:szCs w:val="22"/>
                <w:lang w:val="lv-LV"/>
              </w:rPr>
              <w:t>15</w:t>
            </w:r>
          </w:p>
        </w:tc>
        <w:tc>
          <w:tcPr>
            <w:tcW w:w="1275" w:type="dxa"/>
          </w:tcPr>
          <w:p w:rsidR="00F54C17" w:rsidRPr="00105849" w:rsidRDefault="00F54C17" w:rsidP="005F5573">
            <w:pPr>
              <w:jc w:val="center"/>
              <w:rPr>
                <w:lang w:val="lv-LV"/>
              </w:rPr>
            </w:pPr>
            <w:r>
              <w:rPr>
                <w:lang w:val="lv-LV"/>
              </w:rPr>
              <w:t>59925</w:t>
            </w:r>
          </w:p>
        </w:tc>
        <w:tc>
          <w:tcPr>
            <w:tcW w:w="1276" w:type="dxa"/>
          </w:tcPr>
          <w:p w:rsidR="00F54C17" w:rsidRPr="00105849" w:rsidRDefault="00F54C17" w:rsidP="005F5573">
            <w:pPr>
              <w:jc w:val="center"/>
              <w:rPr>
                <w:lang w:val="lv-LV"/>
              </w:rPr>
            </w:pPr>
            <w:r>
              <w:rPr>
                <w:sz w:val="22"/>
                <w:szCs w:val="22"/>
                <w:lang w:val="lv-LV"/>
              </w:rPr>
              <w:t>55697</w:t>
            </w:r>
          </w:p>
        </w:tc>
      </w:tr>
      <w:tr w:rsidR="00F54C17" w:rsidRPr="00105849" w:rsidTr="005F5573">
        <w:tc>
          <w:tcPr>
            <w:tcW w:w="6771" w:type="dxa"/>
            <w:gridSpan w:val="3"/>
          </w:tcPr>
          <w:p w:rsidR="00F54C17" w:rsidRPr="00105849" w:rsidRDefault="00F54C17" w:rsidP="005F5573">
            <w:pPr>
              <w:jc w:val="center"/>
              <w:rPr>
                <w:lang w:val="lv-LV"/>
              </w:rPr>
            </w:pPr>
            <w:r w:rsidRPr="00105849">
              <w:rPr>
                <w:b/>
                <w:sz w:val="22"/>
                <w:szCs w:val="22"/>
                <w:lang w:val="lv-LV" w:eastAsia="ru-RU"/>
              </w:rPr>
              <w:lastRenderedPageBreak/>
              <w:t>Īstermiņa kreditori kopā:</w:t>
            </w:r>
          </w:p>
        </w:tc>
        <w:tc>
          <w:tcPr>
            <w:tcW w:w="1275" w:type="dxa"/>
          </w:tcPr>
          <w:p w:rsidR="00F54C17" w:rsidRPr="00105849" w:rsidRDefault="00F54C17" w:rsidP="005F5573">
            <w:pPr>
              <w:jc w:val="center"/>
              <w:rPr>
                <w:b/>
                <w:lang w:val="lv-LV"/>
              </w:rPr>
            </w:pPr>
            <w:r>
              <w:rPr>
                <w:b/>
                <w:lang w:val="lv-LV"/>
              </w:rPr>
              <w:t>401486</w:t>
            </w:r>
          </w:p>
        </w:tc>
        <w:tc>
          <w:tcPr>
            <w:tcW w:w="1276" w:type="dxa"/>
          </w:tcPr>
          <w:p w:rsidR="00F54C17" w:rsidRPr="00105849" w:rsidRDefault="00F54C17" w:rsidP="005F5573">
            <w:pPr>
              <w:jc w:val="center"/>
              <w:rPr>
                <w:b/>
                <w:lang w:val="lv-LV"/>
              </w:rPr>
            </w:pPr>
            <w:r>
              <w:rPr>
                <w:b/>
                <w:sz w:val="22"/>
                <w:szCs w:val="22"/>
                <w:lang w:val="lv-LV"/>
              </w:rPr>
              <w:t>526897</w:t>
            </w:r>
          </w:p>
        </w:tc>
      </w:tr>
      <w:tr w:rsidR="00F54C17" w:rsidRPr="00105849" w:rsidTr="005F5573">
        <w:tc>
          <w:tcPr>
            <w:tcW w:w="6771" w:type="dxa"/>
            <w:gridSpan w:val="3"/>
          </w:tcPr>
          <w:p w:rsidR="00F54C17" w:rsidRPr="00105849" w:rsidRDefault="00F54C17" w:rsidP="005F5573">
            <w:pPr>
              <w:ind w:right="-108"/>
              <w:jc w:val="center"/>
              <w:rPr>
                <w:b/>
                <w:bCs/>
                <w:lang w:val="lv-LV"/>
              </w:rPr>
            </w:pPr>
            <w:r w:rsidRPr="00105849">
              <w:rPr>
                <w:b/>
                <w:bCs/>
                <w:sz w:val="22"/>
                <w:szCs w:val="22"/>
                <w:lang w:val="lv-LV"/>
              </w:rPr>
              <w:t>Kreditori kopā:</w:t>
            </w:r>
          </w:p>
        </w:tc>
        <w:tc>
          <w:tcPr>
            <w:tcW w:w="1275" w:type="dxa"/>
          </w:tcPr>
          <w:p w:rsidR="00F54C17" w:rsidRPr="00105849" w:rsidRDefault="00F54C17" w:rsidP="005F5573">
            <w:pPr>
              <w:ind w:right="-108"/>
              <w:jc w:val="center"/>
              <w:rPr>
                <w:b/>
                <w:bCs/>
                <w:lang w:val="lv-LV"/>
              </w:rPr>
            </w:pPr>
            <w:r>
              <w:rPr>
                <w:b/>
                <w:bCs/>
                <w:lang w:val="lv-LV"/>
              </w:rPr>
              <w:t>448145</w:t>
            </w:r>
          </w:p>
        </w:tc>
        <w:tc>
          <w:tcPr>
            <w:tcW w:w="1276" w:type="dxa"/>
          </w:tcPr>
          <w:p w:rsidR="00F54C17" w:rsidRPr="00105849" w:rsidRDefault="00F54C17" w:rsidP="005F5573">
            <w:pPr>
              <w:ind w:right="-108"/>
              <w:jc w:val="center"/>
              <w:rPr>
                <w:b/>
                <w:bCs/>
                <w:lang w:val="lv-LV"/>
              </w:rPr>
            </w:pPr>
            <w:r>
              <w:rPr>
                <w:b/>
                <w:bCs/>
                <w:sz w:val="22"/>
                <w:szCs w:val="22"/>
                <w:lang w:val="lv-LV"/>
              </w:rPr>
              <w:t>728014</w:t>
            </w:r>
          </w:p>
        </w:tc>
      </w:tr>
      <w:tr w:rsidR="00F54C17" w:rsidRPr="00105849" w:rsidTr="005F5573">
        <w:tc>
          <w:tcPr>
            <w:tcW w:w="6771" w:type="dxa"/>
            <w:gridSpan w:val="3"/>
          </w:tcPr>
          <w:p w:rsidR="00F54C17" w:rsidRPr="00105849" w:rsidRDefault="00F54C17" w:rsidP="005F5573">
            <w:pPr>
              <w:contextualSpacing/>
              <w:jc w:val="center"/>
              <w:rPr>
                <w:b/>
                <w:bCs/>
                <w:lang w:val="lv-LV"/>
              </w:rPr>
            </w:pPr>
            <w:r w:rsidRPr="00105849">
              <w:rPr>
                <w:b/>
                <w:sz w:val="22"/>
                <w:szCs w:val="22"/>
                <w:lang w:val="lv-LV"/>
              </w:rPr>
              <w:t>BILANCE:</w:t>
            </w:r>
          </w:p>
        </w:tc>
        <w:tc>
          <w:tcPr>
            <w:tcW w:w="1275" w:type="dxa"/>
          </w:tcPr>
          <w:p w:rsidR="00F54C17" w:rsidRPr="00105849" w:rsidRDefault="00F54C17" w:rsidP="005F5573">
            <w:pPr>
              <w:contextualSpacing/>
              <w:jc w:val="center"/>
              <w:rPr>
                <w:b/>
                <w:bCs/>
                <w:lang w:val="lv-LV"/>
              </w:rPr>
            </w:pPr>
            <w:r>
              <w:rPr>
                <w:b/>
                <w:bCs/>
                <w:lang w:val="lv-LV"/>
              </w:rPr>
              <w:t>1141307</w:t>
            </w:r>
          </w:p>
        </w:tc>
        <w:tc>
          <w:tcPr>
            <w:tcW w:w="1276" w:type="dxa"/>
          </w:tcPr>
          <w:p w:rsidR="00F54C17" w:rsidRPr="00105849" w:rsidRDefault="00F54C17" w:rsidP="005F5573">
            <w:pPr>
              <w:contextualSpacing/>
              <w:jc w:val="center"/>
              <w:rPr>
                <w:b/>
                <w:bCs/>
                <w:lang w:val="lv-LV"/>
              </w:rPr>
            </w:pPr>
            <w:r>
              <w:rPr>
                <w:b/>
                <w:bCs/>
                <w:sz w:val="22"/>
                <w:szCs w:val="22"/>
                <w:lang w:val="lv-LV"/>
              </w:rPr>
              <w:t>1355877</w:t>
            </w:r>
          </w:p>
        </w:tc>
      </w:tr>
    </w:tbl>
    <w:p w:rsidR="00F54C17" w:rsidRPr="00105849" w:rsidRDefault="00F54C17" w:rsidP="00F54C17">
      <w:pPr>
        <w:pStyle w:val="ListParagraph"/>
        <w:spacing w:line="360" w:lineRule="auto"/>
        <w:ind w:left="735"/>
        <w:rPr>
          <w:b/>
          <w:sz w:val="28"/>
          <w:lang w:val="lv-LV"/>
        </w:rPr>
      </w:pPr>
    </w:p>
    <w:p w:rsidR="00F54C17" w:rsidRPr="00105849" w:rsidRDefault="00F54C17" w:rsidP="00F54C17">
      <w:pPr>
        <w:pStyle w:val="Heading2"/>
        <w:numPr>
          <w:ilvl w:val="1"/>
          <w:numId w:val="2"/>
        </w:numPr>
        <w:rPr>
          <w:szCs w:val="28"/>
          <w:lang w:val="lv-LV"/>
        </w:rPr>
      </w:pPr>
      <w:bookmarkStart w:id="3" w:name="_Toc536626902"/>
      <w:proofErr w:type="spellStart"/>
      <w:r w:rsidRPr="00105849">
        <w:rPr>
          <w:szCs w:val="28"/>
          <w:lang w:val="lv-LV"/>
        </w:rPr>
        <w:t>Peļnas</w:t>
      </w:r>
      <w:proofErr w:type="spellEnd"/>
      <w:r w:rsidRPr="00105849">
        <w:rPr>
          <w:szCs w:val="28"/>
          <w:lang w:val="lv-LV"/>
        </w:rPr>
        <w:t xml:space="preserve"> vai zaudējumu aprēķins</w:t>
      </w:r>
      <w:bookmarkEnd w:id="3"/>
    </w:p>
    <w:p w:rsidR="00F54C17" w:rsidRPr="00105849" w:rsidRDefault="00F54C17" w:rsidP="00F54C17">
      <w:pPr>
        <w:pStyle w:val="Heading2"/>
        <w:numPr>
          <w:ilvl w:val="0"/>
          <w:numId w:val="0"/>
        </w:numPr>
        <w:ind w:left="576"/>
        <w:rPr>
          <w:szCs w:val="28"/>
          <w:lang w:val="lv-LV"/>
        </w:rPr>
      </w:pPr>
      <w:bookmarkStart w:id="4" w:name="_Toc476325201"/>
      <w:bookmarkStart w:id="5" w:name="_Toc476811745"/>
      <w:bookmarkStart w:id="6" w:name="_Toc536626903"/>
      <w:r w:rsidRPr="00105849">
        <w:rPr>
          <w:szCs w:val="28"/>
          <w:lang w:val="lv-LV"/>
        </w:rPr>
        <w:t>(Klasificēts pēc izdevumu funkcijas)</w:t>
      </w:r>
      <w:bookmarkEnd w:id="4"/>
      <w:bookmarkEnd w:id="5"/>
      <w:bookmarkEnd w:id="6"/>
    </w:p>
    <w:p w:rsidR="00F54C17" w:rsidRPr="00105849" w:rsidRDefault="00F54C17" w:rsidP="00F54C17">
      <w:pPr>
        <w:pStyle w:val="ListParagraph"/>
        <w:ind w:left="737"/>
        <w:jc w:val="center"/>
        <w:rPr>
          <w:b/>
          <w:lang w:val="lv-LV"/>
        </w:rPr>
      </w:pPr>
    </w:p>
    <w:p w:rsidR="00F54C17" w:rsidRPr="00105849" w:rsidRDefault="00F54C17" w:rsidP="00F54C17">
      <w:pPr>
        <w:pStyle w:val="Heading3"/>
        <w:rPr>
          <w:lang w:val="lv-LV"/>
        </w:rPr>
      </w:pPr>
      <w:bookmarkStart w:id="7" w:name="_Toc536626904"/>
      <w:r w:rsidRPr="00105849">
        <w:rPr>
          <w:lang w:val="lv-LV"/>
        </w:rPr>
        <w:t xml:space="preserve">Par </w:t>
      </w:r>
      <w:proofErr w:type="gramStart"/>
      <w:r w:rsidRPr="00105849">
        <w:rPr>
          <w:lang w:val="lv-LV"/>
        </w:rPr>
        <w:t>20</w:t>
      </w:r>
      <w:r>
        <w:rPr>
          <w:lang w:val="lv-LV"/>
        </w:rPr>
        <w:t>20</w:t>
      </w:r>
      <w:r w:rsidRPr="00105849">
        <w:rPr>
          <w:lang w:val="lv-LV"/>
        </w:rPr>
        <w:t>.gadu</w:t>
      </w:r>
      <w:bookmarkEnd w:id="7"/>
      <w:proofErr w:type="gramEnd"/>
    </w:p>
    <w:p w:rsidR="00F54C17" w:rsidRPr="00105849" w:rsidRDefault="00F54C17" w:rsidP="00F54C17">
      <w:pPr>
        <w:rPr>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386"/>
        <w:gridCol w:w="851"/>
        <w:gridCol w:w="1275"/>
        <w:gridCol w:w="1276"/>
      </w:tblGrid>
      <w:tr w:rsidR="00F54C17" w:rsidRPr="00105849" w:rsidTr="005F5573">
        <w:tc>
          <w:tcPr>
            <w:tcW w:w="534" w:type="dxa"/>
            <w:vAlign w:val="center"/>
          </w:tcPr>
          <w:p w:rsidR="00F54C17" w:rsidRPr="00105849" w:rsidRDefault="00F54C17" w:rsidP="005F5573">
            <w:pPr>
              <w:contextualSpacing/>
              <w:jc w:val="center"/>
              <w:rPr>
                <w:b/>
                <w:bCs/>
                <w:lang w:val="lv-LV"/>
              </w:rPr>
            </w:pPr>
            <w:r w:rsidRPr="00105849">
              <w:rPr>
                <w:b/>
                <w:bCs/>
                <w:sz w:val="22"/>
                <w:szCs w:val="22"/>
                <w:lang w:val="lv-LV"/>
              </w:rPr>
              <w:t>Nr.</w:t>
            </w:r>
          </w:p>
          <w:p w:rsidR="00F54C17" w:rsidRPr="00105849" w:rsidRDefault="00F54C17" w:rsidP="005F5573">
            <w:pPr>
              <w:contextualSpacing/>
              <w:jc w:val="center"/>
              <w:rPr>
                <w:b/>
                <w:bCs/>
                <w:lang w:val="lv-LV"/>
              </w:rPr>
            </w:pPr>
            <w:proofErr w:type="spellStart"/>
            <w:r w:rsidRPr="00105849">
              <w:rPr>
                <w:b/>
                <w:bCs/>
                <w:sz w:val="22"/>
                <w:szCs w:val="22"/>
                <w:lang w:val="lv-LV"/>
              </w:rPr>
              <w:t>p.k</w:t>
            </w:r>
            <w:proofErr w:type="spellEnd"/>
          </w:p>
        </w:tc>
        <w:tc>
          <w:tcPr>
            <w:tcW w:w="5386" w:type="dxa"/>
            <w:vAlign w:val="center"/>
          </w:tcPr>
          <w:p w:rsidR="00F54C17" w:rsidRPr="00105849" w:rsidRDefault="00F54C17" w:rsidP="005F5573">
            <w:pPr>
              <w:contextualSpacing/>
              <w:jc w:val="center"/>
              <w:rPr>
                <w:b/>
                <w:bCs/>
                <w:lang w:val="lv-LV"/>
              </w:rPr>
            </w:pPr>
            <w:r w:rsidRPr="00105849">
              <w:rPr>
                <w:b/>
                <w:bCs/>
                <w:sz w:val="22"/>
                <w:szCs w:val="22"/>
                <w:lang w:val="lv-LV"/>
              </w:rPr>
              <w:t>RĀDĪTĀJA NOSAUKUMS</w:t>
            </w:r>
          </w:p>
        </w:tc>
        <w:tc>
          <w:tcPr>
            <w:tcW w:w="851" w:type="dxa"/>
            <w:vAlign w:val="center"/>
          </w:tcPr>
          <w:p w:rsidR="00F54C17" w:rsidRPr="00105849" w:rsidRDefault="00F54C17" w:rsidP="005F5573">
            <w:pPr>
              <w:contextualSpacing/>
              <w:jc w:val="center"/>
              <w:rPr>
                <w:b/>
                <w:bCs/>
                <w:lang w:val="lv-LV"/>
              </w:rPr>
            </w:pPr>
            <w:r w:rsidRPr="00105849">
              <w:rPr>
                <w:b/>
                <w:bCs/>
                <w:sz w:val="22"/>
                <w:szCs w:val="22"/>
                <w:lang w:val="lv-LV"/>
              </w:rPr>
              <w:t>Piezīmes numurs</w:t>
            </w:r>
          </w:p>
        </w:tc>
        <w:tc>
          <w:tcPr>
            <w:tcW w:w="1275" w:type="dxa"/>
            <w:vAlign w:val="center"/>
          </w:tcPr>
          <w:p w:rsidR="00F54C17" w:rsidRPr="00105849" w:rsidRDefault="00F54C17" w:rsidP="005F5573">
            <w:pPr>
              <w:contextualSpacing/>
              <w:jc w:val="center"/>
              <w:rPr>
                <w:b/>
                <w:bCs/>
                <w:lang w:val="lv-LV"/>
              </w:rPr>
            </w:pPr>
            <w:r w:rsidRPr="00105849">
              <w:rPr>
                <w:b/>
                <w:bCs/>
                <w:sz w:val="22"/>
                <w:szCs w:val="22"/>
                <w:lang w:val="lv-LV"/>
              </w:rPr>
              <w:t>20</w:t>
            </w:r>
            <w:r>
              <w:rPr>
                <w:b/>
                <w:bCs/>
                <w:sz w:val="22"/>
                <w:szCs w:val="22"/>
                <w:lang w:val="lv-LV"/>
              </w:rPr>
              <w:t>20</w:t>
            </w:r>
            <w:r w:rsidRPr="00105849">
              <w:rPr>
                <w:b/>
                <w:bCs/>
                <w:sz w:val="22"/>
                <w:szCs w:val="22"/>
                <w:lang w:val="lv-LV"/>
              </w:rPr>
              <w:t>.</w:t>
            </w:r>
          </w:p>
        </w:tc>
        <w:tc>
          <w:tcPr>
            <w:tcW w:w="1276" w:type="dxa"/>
            <w:vAlign w:val="center"/>
          </w:tcPr>
          <w:p w:rsidR="00F54C17" w:rsidRPr="00105849" w:rsidRDefault="00F54C17" w:rsidP="005F5573">
            <w:pPr>
              <w:contextualSpacing/>
              <w:jc w:val="center"/>
              <w:rPr>
                <w:b/>
                <w:bCs/>
                <w:lang w:val="lv-LV"/>
              </w:rPr>
            </w:pPr>
            <w:r>
              <w:rPr>
                <w:b/>
                <w:bCs/>
                <w:sz w:val="22"/>
                <w:szCs w:val="22"/>
                <w:lang w:val="lv-LV"/>
              </w:rPr>
              <w:t>2019.</w:t>
            </w:r>
          </w:p>
        </w:tc>
      </w:tr>
      <w:tr w:rsidR="00F54C17" w:rsidRPr="00105849" w:rsidTr="005F5573">
        <w:tc>
          <w:tcPr>
            <w:tcW w:w="534" w:type="dxa"/>
          </w:tcPr>
          <w:p w:rsidR="00F54C17" w:rsidRPr="00105849" w:rsidRDefault="00F54C17" w:rsidP="005F5573">
            <w:pPr>
              <w:contextualSpacing/>
              <w:jc w:val="center"/>
              <w:rPr>
                <w:bCs/>
                <w:lang w:val="lv-LV"/>
              </w:rPr>
            </w:pPr>
            <w:r w:rsidRPr="00105849">
              <w:rPr>
                <w:bCs/>
                <w:sz w:val="22"/>
                <w:szCs w:val="22"/>
                <w:lang w:val="lv-LV"/>
              </w:rPr>
              <w:t>1.</w:t>
            </w:r>
          </w:p>
        </w:tc>
        <w:tc>
          <w:tcPr>
            <w:tcW w:w="5386" w:type="dxa"/>
          </w:tcPr>
          <w:p w:rsidR="00F54C17" w:rsidRPr="00105849" w:rsidRDefault="00F54C17" w:rsidP="005F5573">
            <w:pPr>
              <w:contextualSpacing/>
              <w:rPr>
                <w:lang w:val="lv-LV"/>
              </w:rPr>
            </w:pPr>
            <w:r w:rsidRPr="00105849">
              <w:rPr>
                <w:sz w:val="22"/>
                <w:szCs w:val="22"/>
                <w:lang w:val="lv-LV"/>
              </w:rPr>
              <w:t>Neto apgrozījums</w:t>
            </w:r>
          </w:p>
        </w:tc>
        <w:tc>
          <w:tcPr>
            <w:tcW w:w="851" w:type="dxa"/>
          </w:tcPr>
          <w:p w:rsidR="00F54C17" w:rsidRPr="00105849" w:rsidRDefault="00F54C17" w:rsidP="005F5573">
            <w:pPr>
              <w:contextualSpacing/>
              <w:jc w:val="center"/>
              <w:rPr>
                <w:lang w:val="lv-LV"/>
              </w:rPr>
            </w:pPr>
            <w:r w:rsidRPr="00105849">
              <w:rPr>
                <w:sz w:val="22"/>
                <w:szCs w:val="22"/>
                <w:lang w:val="lv-LV"/>
              </w:rPr>
              <w:t>16</w:t>
            </w:r>
          </w:p>
        </w:tc>
        <w:tc>
          <w:tcPr>
            <w:tcW w:w="1275" w:type="dxa"/>
          </w:tcPr>
          <w:p w:rsidR="00F54C17" w:rsidRPr="004C055E" w:rsidRDefault="00F54C17" w:rsidP="005F5573">
            <w:pPr>
              <w:contextualSpacing/>
              <w:jc w:val="center"/>
              <w:rPr>
                <w:bCs/>
                <w:sz w:val="22"/>
                <w:szCs w:val="22"/>
                <w:lang w:val="lv-LV"/>
              </w:rPr>
            </w:pPr>
            <w:r w:rsidRPr="004C055E">
              <w:rPr>
                <w:bCs/>
                <w:sz w:val="22"/>
                <w:szCs w:val="22"/>
                <w:lang w:val="lv-LV"/>
              </w:rPr>
              <w:t>2323328</w:t>
            </w:r>
          </w:p>
        </w:tc>
        <w:tc>
          <w:tcPr>
            <w:tcW w:w="1276" w:type="dxa"/>
          </w:tcPr>
          <w:p w:rsidR="00F54C17" w:rsidRPr="00105849" w:rsidRDefault="00F54C17" w:rsidP="005F5573">
            <w:pPr>
              <w:contextualSpacing/>
              <w:jc w:val="center"/>
              <w:rPr>
                <w:bCs/>
                <w:lang w:val="lv-LV"/>
              </w:rPr>
            </w:pPr>
            <w:r>
              <w:rPr>
                <w:bCs/>
                <w:sz w:val="22"/>
                <w:szCs w:val="22"/>
                <w:lang w:val="lv-LV"/>
              </w:rPr>
              <w:t>2443852</w:t>
            </w:r>
          </w:p>
        </w:tc>
      </w:tr>
      <w:tr w:rsidR="00F54C17" w:rsidRPr="00105849" w:rsidTr="005F5573">
        <w:tc>
          <w:tcPr>
            <w:tcW w:w="534" w:type="dxa"/>
            <w:vAlign w:val="center"/>
          </w:tcPr>
          <w:p w:rsidR="00F54C17" w:rsidRPr="00105849" w:rsidRDefault="00F54C17" w:rsidP="005F5573">
            <w:pPr>
              <w:contextualSpacing/>
              <w:rPr>
                <w:bCs/>
                <w:lang w:val="lv-LV"/>
              </w:rPr>
            </w:pPr>
            <w:r w:rsidRPr="00105849">
              <w:rPr>
                <w:sz w:val="22"/>
                <w:szCs w:val="22"/>
                <w:lang w:val="lv-LV" w:eastAsia="ru-RU"/>
              </w:rPr>
              <w:t xml:space="preserve">a) </w:t>
            </w:r>
          </w:p>
        </w:tc>
        <w:tc>
          <w:tcPr>
            <w:tcW w:w="5386" w:type="dxa"/>
            <w:vAlign w:val="center"/>
          </w:tcPr>
          <w:p w:rsidR="00F54C17" w:rsidRPr="00105849" w:rsidRDefault="00F54C17" w:rsidP="005F5573">
            <w:pPr>
              <w:contextualSpacing/>
              <w:rPr>
                <w:bCs/>
                <w:lang w:val="lv-LV"/>
              </w:rPr>
            </w:pPr>
            <w:r w:rsidRPr="00105849">
              <w:rPr>
                <w:sz w:val="22"/>
                <w:szCs w:val="22"/>
                <w:lang w:val="lv-LV" w:eastAsia="ru-RU"/>
              </w:rPr>
              <w:t>no citiem pamatdarbības veidiem.</w:t>
            </w:r>
          </w:p>
        </w:tc>
        <w:tc>
          <w:tcPr>
            <w:tcW w:w="851" w:type="dxa"/>
            <w:vAlign w:val="center"/>
          </w:tcPr>
          <w:p w:rsidR="00F54C17" w:rsidRPr="00105849" w:rsidRDefault="00F54C17" w:rsidP="005F5573">
            <w:pPr>
              <w:contextualSpacing/>
              <w:rPr>
                <w:bCs/>
                <w:lang w:val="lv-LV"/>
              </w:rPr>
            </w:pPr>
          </w:p>
        </w:tc>
        <w:tc>
          <w:tcPr>
            <w:tcW w:w="1275" w:type="dxa"/>
          </w:tcPr>
          <w:p w:rsidR="00F54C17" w:rsidRPr="004C055E" w:rsidRDefault="00F54C17" w:rsidP="005F5573">
            <w:pPr>
              <w:contextualSpacing/>
              <w:jc w:val="center"/>
              <w:rPr>
                <w:bCs/>
                <w:sz w:val="22"/>
                <w:szCs w:val="22"/>
                <w:lang w:val="lv-LV"/>
              </w:rPr>
            </w:pPr>
            <w:r w:rsidRPr="004C055E">
              <w:rPr>
                <w:bCs/>
                <w:sz w:val="22"/>
                <w:szCs w:val="22"/>
                <w:lang w:val="lv-LV"/>
              </w:rPr>
              <w:t>2323328</w:t>
            </w:r>
          </w:p>
        </w:tc>
        <w:tc>
          <w:tcPr>
            <w:tcW w:w="1276" w:type="dxa"/>
          </w:tcPr>
          <w:p w:rsidR="00F54C17" w:rsidRPr="00105849" w:rsidRDefault="00F54C17" w:rsidP="005F5573">
            <w:pPr>
              <w:contextualSpacing/>
              <w:jc w:val="center"/>
              <w:rPr>
                <w:bCs/>
                <w:lang w:val="lv-LV"/>
              </w:rPr>
            </w:pPr>
            <w:r>
              <w:rPr>
                <w:bCs/>
                <w:sz w:val="22"/>
                <w:szCs w:val="22"/>
                <w:lang w:val="lv-LV"/>
              </w:rPr>
              <w:t>2443852</w:t>
            </w:r>
          </w:p>
        </w:tc>
      </w:tr>
      <w:tr w:rsidR="00F54C17" w:rsidRPr="00105849" w:rsidTr="005F5573">
        <w:tc>
          <w:tcPr>
            <w:tcW w:w="534" w:type="dxa"/>
          </w:tcPr>
          <w:p w:rsidR="00F54C17" w:rsidRPr="00105849" w:rsidRDefault="00F54C17" w:rsidP="005F5573">
            <w:pPr>
              <w:contextualSpacing/>
              <w:jc w:val="center"/>
              <w:rPr>
                <w:bCs/>
                <w:lang w:val="lv-LV"/>
              </w:rPr>
            </w:pPr>
            <w:r w:rsidRPr="00105849">
              <w:rPr>
                <w:bCs/>
                <w:sz w:val="22"/>
                <w:szCs w:val="22"/>
                <w:lang w:val="lv-LV"/>
              </w:rPr>
              <w:t>2.</w:t>
            </w:r>
          </w:p>
        </w:tc>
        <w:tc>
          <w:tcPr>
            <w:tcW w:w="5386" w:type="dxa"/>
          </w:tcPr>
          <w:p w:rsidR="00F54C17" w:rsidRPr="00105849" w:rsidRDefault="00F54C17" w:rsidP="005F5573">
            <w:pPr>
              <w:pStyle w:val="NoSpacing"/>
              <w:jc w:val="both"/>
              <w:rPr>
                <w:sz w:val="22"/>
                <w:szCs w:val="22"/>
                <w:lang w:val="lv-LV"/>
              </w:rPr>
            </w:pPr>
            <w:r w:rsidRPr="00105849">
              <w:rPr>
                <w:sz w:val="22"/>
                <w:szCs w:val="22"/>
                <w:lang w:val="lv-LV" w:eastAsia="ru-RU"/>
              </w:rPr>
              <w:t>Pārdotās produkcijas ražošanas pašizmaksa, pārdoto preču vai sniegto pakalpojumu iegādes izmaksas.</w:t>
            </w:r>
          </w:p>
        </w:tc>
        <w:tc>
          <w:tcPr>
            <w:tcW w:w="851" w:type="dxa"/>
          </w:tcPr>
          <w:p w:rsidR="00F54C17" w:rsidRPr="00105849" w:rsidRDefault="00F54C17" w:rsidP="005F5573">
            <w:pPr>
              <w:contextualSpacing/>
              <w:jc w:val="center"/>
              <w:rPr>
                <w:lang w:val="lv-LV"/>
              </w:rPr>
            </w:pPr>
            <w:r w:rsidRPr="00105849">
              <w:rPr>
                <w:sz w:val="22"/>
                <w:szCs w:val="22"/>
                <w:lang w:val="lv-LV"/>
              </w:rPr>
              <w:t>17</w:t>
            </w:r>
          </w:p>
        </w:tc>
        <w:tc>
          <w:tcPr>
            <w:tcW w:w="1275" w:type="dxa"/>
          </w:tcPr>
          <w:p w:rsidR="00F54C17" w:rsidRPr="00D31503" w:rsidRDefault="00F54C17" w:rsidP="005F5573">
            <w:pPr>
              <w:contextualSpacing/>
              <w:jc w:val="center"/>
              <w:rPr>
                <w:bCs/>
                <w:sz w:val="22"/>
                <w:szCs w:val="22"/>
                <w:lang w:val="lv-LV"/>
              </w:rPr>
            </w:pPr>
            <w:r>
              <w:rPr>
                <w:bCs/>
                <w:sz w:val="22"/>
                <w:szCs w:val="22"/>
                <w:lang w:val="lv-LV"/>
              </w:rPr>
              <w:t>-2023926</w:t>
            </w:r>
          </w:p>
        </w:tc>
        <w:tc>
          <w:tcPr>
            <w:tcW w:w="1276" w:type="dxa"/>
          </w:tcPr>
          <w:p w:rsidR="00F54C17" w:rsidRPr="00105849" w:rsidRDefault="00F54C17" w:rsidP="005F5573">
            <w:pPr>
              <w:contextualSpacing/>
              <w:jc w:val="center"/>
              <w:rPr>
                <w:bCs/>
                <w:lang w:val="lv-LV"/>
              </w:rPr>
            </w:pPr>
            <w:r>
              <w:rPr>
                <w:bCs/>
                <w:sz w:val="22"/>
                <w:szCs w:val="22"/>
                <w:lang w:val="lv-LV"/>
              </w:rPr>
              <w:t>-2251513</w:t>
            </w:r>
          </w:p>
        </w:tc>
      </w:tr>
      <w:tr w:rsidR="00F54C17" w:rsidRPr="00105849" w:rsidTr="005F5573">
        <w:tc>
          <w:tcPr>
            <w:tcW w:w="534" w:type="dxa"/>
          </w:tcPr>
          <w:p w:rsidR="00F54C17" w:rsidRPr="00105849" w:rsidRDefault="00F54C17" w:rsidP="005F5573">
            <w:pPr>
              <w:contextualSpacing/>
              <w:jc w:val="center"/>
              <w:rPr>
                <w:bCs/>
                <w:lang w:val="lv-LV"/>
              </w:rPr>
            </w:pPr>
            <w:r w:rsidRPr="00105849">
              <w:rPr>
                <w:bCs/>
                <w:sz w:val="22"/>
                <w:szCs w:val="22"/>
                <w:lang w:val="lv-LV"/>
              </w:rPr>
              <w:t>3.</w:t>
            </w:r>
          </w:p>
        </w:tc>
        <w:tc>
          <w:tcPr>
            <w:tcW w:w="6237" w:type="dxa"/>
            <w:gridSpan w:val="2"/>
          </w:tcPr>
          <w:p w:rsidR="00F54C17" w:rsidRPr="00105849" w:rsidRDefault="00F54C17" w:rsidP="005F5573">
            <w:pPr>
              <w:contextualSpacing/>
              <w:jc w:val="center"/>
              <w:rPr>
                <w:lang w:val="lv-LV"/>
              </w:rPr>
            </w:pPr>
            <w:r w:rsidRPr="00105849">
              <w:rPr>
                <w:b/>
                <w:bCs/>
                <w:sz w:val="22"/>
                <w:szCs w:val="22"/>
                <w:lang w:val="lv-LV"/>
              </w:rPr>
              <w:t xml:space="preserve">Bruto peļņa vai zaudējumi </w:t>
            </w:r>
          </w:p>
        </w:tc>
        <w:tc>
          <w:tcPr>
            <w:tcW w:w="1275" w:type="dxa"/>
          </w:tcPr>
          <w:p w:rsidR="00F54C17" w:rsidRPr="00D31503" w:rsidRDefault="00F54C17" w:rsidP="005F5573">
            <w:pPr>
              <w:contextualSpacing/>
              <w:jc w:val="center"/>
              <w:rPr>
                <w:b/>
                <w:bCs/>
                <w:sz w:val="22"/>
                <w:szCs w:val="22"/>
                <w:lang w:val="lv-LV"/>
              </w:rPr>
            </w:pPr>
            <w:r>
              <w:rPr>
                <w:b/>
                <w:bCs/>
                <w:sz w:val="22"/>
                <w:szCs w:val="22"/>
                <w:lang w:val="lv-LV"/>
              </w:rPr>
              <w:t>299402</w:t>
            </w:r>
          </w:p>
        </w:tc>
        <w:tc>
          <w:tcPr>
            <w:tcW w:w="1276" w:type="dxa"/>
          </w:tcPr>
          <w:p w:rsidR="00F54C17" w:rsidRPr="00105849" w:rsidRDefault="00F54C17" w:rsidP="005F5573">
            <w:pPr>
              <w:contextualSpacing/>
              <w:jc w:val="center"/>
              <w:rPr>
                <w:b/>
                <w:bCs/>
                <w:lang w:val="lv-LV"/>
              </w:rPr>
            </w:pPr>
            <w:r>
              <w:rPr>
                <w:b/>
                <w:bCs/>
                <w:sz w:val="22"/>
                <w:szCs w:val="22"/>
                <w:lang w:val="lv-LV"/>
              </w:rPr>
              <w:t>192339</w:t>
            </w:r>
          </w:p>
        </w:tc>
      </w:tr>
      <w:tr w:rsidR="00F54C17" w:rsidRPr="00105849" w:rsidTr="005F5573">
        <w:tc>
          <w:tcPr>
            <w:tcW w:w="534" w:type="dxa"/>
          </w:tcPr>
          <w:p w:rsidR="00F54C17" w:rsidRPr="00105849" w:rsidRDefault="00F54C17" w:rsidP="005F5573">
            <w:pPr>
              <w:contextualSpacing/>
              <w:jc w:val="center"/>
              <w:rPr>
                <w:bCs/>
                <w:lang w:val="lv-LV"/>
              </w:rPr>
            </w:pPr>
            <w:r w:rsidRPr="00105849">
              <w:rPr>
                <w:bCs/>
                <w:sz w:val="22"/>
                <w:szCs w:val="22"/>
                <w:lang w:val="lv-LV"/>
              </w:rPr>
              <w:t>4.</w:t>
            </w:r>
          </w:p>
        </w:tc>
        <w:tc>
          <w:tcPr>
            <w:tcW w:w="5386" w:type="dxa"/>
          </w:tcPr>
          <w:p w:rsidR="00F54C17" w:rsidRPr="00105849" w:rsidRDefault="00F54C17" w:rsidP="005F5573">
            <w:pPr>
              <w:contextualSpacing/>
              <w:rPr>
                <w:lang w:val="lv-LV"/>
              </w:rPr>
            </w:pPr>
            <w:r w:rsidRPr="00105849">
              <w:rPr>
                <w:sz w:val="22"/>
                <w:szCs w:val="22"/>
                <w:lang w:val="lv-LV"/>
              </w:rPr>
              <w:t>Administrācijas izmaksas.</w:t>
            </w:r>
          </w:p>
        </w:tc>
        <w:tc>
          <w:tcPr>
            <w:tcW w:w="851" w:type="dxa"/>
          </w:tcPr>
          <w:p w:rsidR="00F54C17" w:rsidRPr="00105849" w:rsidRDefault="00F54C17" w:rsidP="005F5573">
            <w:pPr>
              <w:contextualSpacing/>
              <w:jc w:val="center"/>
              <w:rPr>
                <w:lang w:val="lv-LV"/>
              </w:rPr>
            </w:pPr>
            <w:r w:rsidRPr="00105849">
              <w:rPr>
                <w:sz w:val="22"/>
                <w:szCs w:val="22"/>
                <w:lang w:val="lv-LV"/>
              </w:rPr>
              <w:t>18</w:t>
            </w:r>
          </w:p>
        </w:tc>
        <w:tc>
          <w:tcPr>
            <w:tcW w:w="1275" w:type="dxa"/>
          </w:tcPr>
          <w:p w:rsidR="00F54C17" w:rsidRPr="00D31503" w:rsidRDefault="00F54C17" w:rsidP="005F5573">
            <w:pPr>
              <w:contextualSpacing/>
              <w:jc w:val="center"/>
              <w:rPr>
                <w:bCs/>
                <w:sz w:val="22"/>
                <w:szCs w:val="22"/>
                <w:lang w:val="lv-LV"/>
              </w:rPr>
            </w:pPr>
            <w:r>
              <w:rPr>
                <w:bCs/>
                <w:sz w:val="22"/>
                <w:szCs w:val="22"/>
                <w:lang w:val="lv-LV"/>
              </w:rPr>
              <w:t>-199207</w:t>
            </w:r>
          </w:p>
        </w:tc>
        <w:tc>
          <w:tcPr>
            <w:tcW w:w="1276" w:type="dxa"/>
          </w:tcPr>
          <w:p w:rsidR="00F54C17" w:rsidRPr="00105849" w:rsidRDefault="00F54C17" w:rsidP="005F5573">
            <w:pPr>
              <w:contextualSpacing/>
              <w:jc w:val="center"/>
              <w:rPr>
                <w:bCs/>
                <w:lang w:val="lv-LV"/>
              </w:rPr>
            </w:pPr>
            <w:r>
              <w:rPr>
                <w:bCs/>
                <w:sz w:val="22"/>
                <w:szCs w:val="22"/>
                <w:lang w:val="lv-LV"/>
              </w:rPr>
              <w:t>-194453</w:t>
            </w:r>
          </w:p>
        </w:tc>
      </w:tr>
      <w:tr w:rsidR="00F54C17" w:rsidRPr="00105849" w:rsidTr="005F5573">
        <w:tc>
          <w:tcPr>
            <w:tcW w:w="534" w:type="dxa"/>
          </w:tcPr>
          <w:p w:rsidR="00F54C17" w:rsidRPr="00105849" w:rsidRDefault="00F54C17" w:rsidP="005F5573">
            <w:pPr>
              <w:contextualSpacing/>
              <w:jc w:val="center"/>
              <w:rPr>
                <w:bCs/>
                <w:lang w:val="lv-LV"/>
              </w:rPr>
            </w:pPr>
            <w:r w:rsidRPr="00105849">
              <w:rPr>
                <w:bCs/>
                <w:sz w:val="22"/>
                <w:szCs w:val="22"/>
                <w:lang w:val="lv-LV"/>
              </w:rPr>
              <w:t>5.</w:t>
            </w:r>
          </w:p>
        </w:tc>
        <w:tc>
          <w:tcPr>
            <w:tcW w:w="5386" w:type="dxa"/>
          </w:tcPr>
          <w:p w:rsidR="00F54C17" w:rsidRPr="00105849" w:rsidRDefault="00F54C17" w:rsidP="005F5573">
            <w:pPr>
              <w:pStyle w:val="CommentText"/>
              <w:contextualSpacing/>
              <w:rPr>
                <w:sz w:val="22"/>
                <w:szCs w:val="22"/>
                <w:lang w:val="lv-LV"/>
              </w:rPr>
            </w:pPr>
            <w:r w:rsidRPr="00105849">
              <w:rPr>
                <w:sz w:val="22"/>
                <w:szCs w:val="22"/>
                <w:lang w:val="lv-LV"/>
              </w:rPr>
              <w:t>Pārējie saimnieciskās darbības ieņēmumi.</w:t>
            </w:r>
          </w:p>
        </w:tc>
        <w:tc>
          <w:tcPr>
            <w:tcW w:w="851" w:type="dxa"/>
          </w:tcPr>
          <w:p w:rsidR="00F54C17" w:rsidRPr="00105849" w:rsidRDefault="00F54C17" w:rsidP="005F5573">
            <w:pPr>
              <w:contextualSpacing/>
              <w:jc w:val="center"/>
              <w:rPr>
                <w:lang w:val="lv-LV"/>
              </w:rPr>
            </w:pPr>
            <w:r w:rsidRPr="00105849">
              <w:rPr>
                <w:sz w:val="22"/>
                <w:szCs w:val="22"/>
                <w:lang w:val="lv-LV"/>
              </w:rPr>
              <w:t>19</w:t>
            </w:r>
          </w:p>
        </w:tc>
        <w:tc>
          <w:tcPr>
            <w:tcW w:w="1275" w:type="dxa"/>
          </w:tcPr>
          <w:p w:rsidR="00F54C17" w:rsidRPr="004C055E" w:rsidRDefault="00F54C17" w:rsidP="005F5573">
            <w:pPr>
              <w:contextualSpacing/>
              <w:jc w:val="center"/>
              <w:rPr>
                <w:bCs/>
                <w:sz w:val="22"/>
                <w:szCs w:val="22"/>
                <w:lang w:val="lv-LV"/>
              </w:rPr>
            </w:pPr>
            <w:r w:rsidRPr="004C055E">
              <w:rPr>
                <w:bCs/>
                <w:sz w:val="22"/>
                <w:szCs w:val="22"/>
                <w:lang w:val="lv-LV"/>
              </w:rPr>
              <w:t>14454</w:t>
            </w:r>
          </w:p>
        </w:tc>
        <w:tc>
          <w:tcPr>
            <w:tcW w:w="1276" w:type="dxa"/>
          </w:tcPr>
          <w:p w:rsidR="00F54C17" w:rsidRPr="00105849" w:rsidRDefault="00F54C17" w:rsidP="005F5573">
            <w:pPr>
              <w:contextualSpacing/>
              <w:jc w:val="center"/>
              <w:rPr>
                <w:bCs/>
                <w:lang w:val="lv-LV"/>
              </w:rPr>
            </w:pPr>
            <w:r>
              <w:rPr>
                <w:bCs/>
                <w:sz w:val="22"/>
                <w:szCs w:val="22"/>
                <w:lang w:val="lv-LV"/>
              </w:rPr>
              <w:t>49796</w:t>
            </w:r>
          </w:p>
        </w:tc>
      </w:tr>
      <w:tr w:rsidR="00F54C17" w:rsidRPr="00105849" w:rsidTr="005F5573">
        <w:tc>
          <w:tcPr>
            <w:tcW w:w="534" w:type="dxa"/>
          </w:tcPr>
          <w:p w:rsidR="00F54C17" w:rsidRPr="00105849" w:rsidRDefault="00F54C17" w:rsidP="005F5573">
            <w:pPr>
              <w:contextualSpacing/>
              <w:jc w:val="center"/>
              <w:rPr>
                <w:bCs/>
                <w:lang w:val="lv-LV"/>
              </w:rPr>
            </w:pPr>
            <w:r w:rsidRPr="00105849">
              <w:rPr>
                <w:bCs/>
                <w:sz w:val="22"/>
                <w:szCs w:val="22"/>
                <w:lang w:val="lv-LV"/>
              </w:rPr>
              <w:t>6.</w:t>
            </w:r>
          </w:p>
        </w:tc>
        <w:tc>
          <w:tcPr>
            <w:tcW w:w="5386" w:type="dxa"/>
          </w:tcPr>
          <w:p w:rsidR="00F54C17" w:rsidRPr="00105849" w:rsidRDefault="00F54C17" w:rsidP="005F5573">
            <w:pPr>
              <w:contextualSpacing/>
              <w:rPr>
                <w:lang w:val="lv-LV"/>
              </w:rPr>
            </w:pPr>
            <w:r w:rsidRPr="00105849">
              <w:rPr>
                <w:sz w:val="22"/>
                <w:szCs w:val="22"/>
                <w:lang w:val="lv-LV"/>
              </w:rPr>
              <w:t>Pārējās saimnieciskās darbības izmaksas.</w:t>
            </w:r>
          </w:p>
        </w:tc>
        <w:tc>
          <w:tcPr>
            <w:tcW w:w="851" w:type="dxa"/>
          </w:tcPr>
          <w:p w:rsidR="00F54C17" w:rsidRPr="00105849" w:rsidRDefault="00F54C17" w:rsidP="005F5573">
            <w:pPr>
              <w:contextualSpacing/>
              <w:jc w:val="center"/>
              <w:rPr>
                <w:lang w:val="lv-LV"/>
              </w:rPr>
            </w:pPr>
            <w:r w:rsidRPr="00105849">
              <w:rPr>
                <w:sz w:val="22"/>
                <w:szCs w:val="22"/>
                <w:lang w:val="lv-LV"/>
              </w:rPr>
              <w:t>20</w:t>
            </w:r>
          </w:p>
        </w:tc>
        <w:tc>
          <w:tcPr>
            <w:tcW w:w="1275" w:type="dxa"/>
          </w:tcPr>
          <w:p w:rsidR="00F54C17" w:rsidRPr="004C055E" w:rsidRDefault="00F54C17" w:rsidP="005F5573">
            <w:pPr>
              <w:contextualSpacing/>
              <w:jc w:val="center"/>
              <w:rPr>
                <w:bCs/>
                <w:sz w:val="22"/>
                <w:szCs w:val="22"/>
                <w:lang w:val="lv-LV"/>
              </w:rPr>
            </w:pPr>
            <w:r w:rsidRPr="004C055E">
              <w:rPr>
                <w:bCs/>
                <w:sz w:val="22"/>
                <w:szCs w:val="22"/>
                <w:lang w:val="lv-LV"/>
              </w:rPr>
              <w:t>-28378</w:t>
            </w:r>
          </w:p>
        </w:tc>
        <w:tc>
          <w:tcPr>
            <w:tcW w:w="1276" w:type="dxa"/>
          </w:tcPr>
          <w:p w:rsidR="00F54C17" w:rsidRPr="00105849" w:rsidRDefault="00F54C17" w:rsidP="005F5573">
            <w:pPr>
              <w:contextualSpacing/>
              <w:jc w:val="center"/>
              <w:rPr>
                <w:bCs/>
                <w:lang w:val="lv-LV"/>
              </w:rPr>
            </w:pPr>
            <w:r>
              <w:rPr>
                <w:bCs/>
                <w:sz w:val="22"/>
                <w:szCs w:val="22"/>
                <w:lang w:val="lv-LV"/>
              </w:rPr>
              <w:t>-33472</w:t>
            </w:r>
          </w:p>
        </w:tc>
      </w:tr>
      <w:tr w:rsidR="00F54C17" w:rsidRPr="00105849" w:rsidTr="005F5573">
        <w:trPr>
          <w:trHeight w:val="294"/>
        </w:trPr>
        <w:tc>
          <w:tcPr>
            <w:tcW w:w="534" w:type="dxa"/>
          </w:tcPr>
          <w:p w:rsidR="00F54C17" w:rsidRPr="00105849" w:rsidRDefault="00F54C17" w:rsidP="005F5573">
            <w:pPr>
              <w:contextualSpacing/>
              <w:jc w:val="center"/>
              <w:rPr>
                <w:bCs/>
                <w:lang w:val="lv-LV"/>
              </w:rPr>
            </w:pPr>
            <w:r w:rsidRPr="00105849">
              <w:rPr>
                <w:bCs/>
                <w:sz w:val="22"/>
                <w:szCs w:val="22"/>
                <w:lang w:val="lv-LV"/>
              </w:rPr>
              <w:t>7.</w:t>
            </w:r>
          </w:p>
        </w:tc>
        <w:tc>
          <w:tcPr>
            <w:tcW w:w="5386" w:type="dxa"/>
          </w:tcPr>
          <w:p w:rsidR="00F54C17" w:rsidRPr="00105849" w:rsidRDefault="00F54C17" w:rsidP="005F5573">
            <w:pPr>
              <w:contextualSpacing/>
              <w:rPr>
                <w:lang w:val="lv-LV"/>
              </w:rPr>
            </w:pPr>
            <w:r w:rsidRPr="00105849">
              <w:rPr>
                <w:sz w:val="22"/>
                <w:szCs w:val="22"/>
                <w:lang w:val="lv-LV"/>
              </w:rPr>
              <w:t>Procentu maksājumi un tamlīdzīgas izmaksas</w:t>
            </w:r>
          </w:p>
        </w:tc>
        <w:tc>
          <w:tcPr>
            <w:tcW w:w="851" w:type="dxa"/>
          </w:tcPr>
          <w:p w:rsidR="00F54C17" w:rsidRPr="00105849" w:rsidRDefault="00F54C17" w:rsidP="005F5573">
            <w:pPr>
              <w:contextualSpacing/>
              <w:jc w:val="center"/>
              <w:rPr>
                <w:lang w:val="lv-LV"/>
              </w:rPr>
            </w:pPr>
            <w:r w:rsidRPr="00105849">
              <w:rPr>
                <w:sz w:val="22"/>
                <w:szCs w:val="22"/>
                <w:lang w:val="lv-LV"/>
              </w:rPr>
              <w:t>21</w:t>
            </w:r>
          </w:p>
        </w:tc>
        <w:tc>
          <w:tcPr>
            <w:tcW w:w="1275" w:type="dxa"/>
          </w:tcPr>
          <w:p w:rsidR="00F54C17" w:rsidRPr="00D31503" w:rsidRDefault="00F54C17" w:rsidP="005F5573">
            <w:pPr>
              <w:contextualSpacing/>
              <w:jc w:val="center"/>
              <w:rPr>
                <w:bCs/>
                <w:sz w:val="22"/>
                <w:szCs w:val="22"/>
                <w:lang w:val="lv-LV"/>
              </w:rPr>
            </w:pPr>
            <w:r>
              <w:rPr>
                <w:bCs/>
                <w:sz w:val="22"/>
                <w:szCs w:val="22"/>
                <w:lang w:val="lv-LV"/>
              </w:rPr>
              <w:t>-7526</w:t>
            </w:r>
          </w:p>
        </w:tc>
        <w:tc>
          <w:tcPr>
            <w:tcW w:w="1276" w:type="dxa"/>
          </w:tcPr>
          <w:p w:rsidR="00F54C17" w:rsidRPr="00105849" w:rsidRDefault="00F54C17" w:rsidP="005F5573">
            <w:pPr>
              <w:contextualSpacing/>
              <w:jc w:val="center"/>
              <w:rPr>
                <w:bCs/>
                <w:lang w:val="lv-LV"/>
              </w:rPr>
            </w:pPr>
            <w:r w:rsidRPr="00105849">
              <w:rPr>
                <w:bCs/>
                <w:sz w:val="22"/>
                <w:szCs w:val="22"/>
                <w:lang w:val="lv-LV"/>
              </w:rPr>
              <w:t>-</w:t>
            </w:r>
            <w:r>
              <w:rPr>
                <w:bCs/>
                <w:sz w:val="22"/>
                <w:szCs w:val="22"/>
                <w:lang w:val="lv-LV"/>
              </w:rPr>
              <w:t>13131</w:t>
            </w:r>
          </w:p>
        </w:tc>
      </w:tr>
      <w:tr w:rsidR="00F54C17" w:rsidRPr="00105849" w:rsidTr="005F5573">
        <w:tc>
          <w:tcPr>
            <w:tcW w:w="534" w:type="dxa"/>
          </w:tcPr>
          <w:p w:rsidR="00F54C17" w:rsidRPr="00105849" w:rsidRDefault="00F54C17" w:rsidP="005F5573">
            <w:pPr>
              <w:contextualSpacing/>
              <w:jc w:val="center"/>
              <w:rPr>
                <w:bCs/>
                <w:lang w:val="lv-LV"/>
              </w:rPr>
            </w:pPr>
            <w:r w:rsidRPr="00105849">
              <w:rPr>
                <w:bCs/>
                <w:sz w:val="22"/>
                <w:szCs w:val="22"/>
                <w:lang w:val="lv-LV"/>
              </w:rPr>
              <w:t>8.</w:t>
            </w:r>
          </w:p>
        </w:tc>
        <w:tc>
          <w:tcPr>
            <w:tcW w:w="6237" w:type="dxa"/>
            <w:gridSpan w:val="2"/>
          </w:tcPr>
          <w:p w:rsidR="00F54C17" w:rsidRPr="00105849" w:rsidRDefault="00F54C17" w:rsidP="005F5573">
            <w:pPr>
              <w:contextualSpacing/>
              <w:jc w:val="center"/>
              <w:rPr>
                <w:b/>
                <w:lang w:val="lv-LV"/>
              </w:rPr>
            </w:pPr>
            <w:r w:rsidRPr="00105849">
              <w:rPr>
                <w:b/>
                <w:bCs/>
                <w:sz w:val="22"/>
                <w:szCs w:val="22"/>
                <w:lang w:val="lv-LV"/>
              </w:rPr>
              <w:t>Peļņa vai zaudējumi pirms uzņēmumu ienākuma nodokļa</w:t>
            </w:r>
          </w:p>
        </w:tc>
        <w:tc>
          <w:tcPr>
            <w:tcW w:w="1275" w:type="dxa"/>
          </w:tcPr>
          <w:p w:rsidR="00F54C17" w:rsidRPr="00D31503" w:rsidRDefault="00F54C17" w:rsidP="005F5573">
            <w:pPr>
              <w:contextualSpacing/>
              <w:jc w:val="center"/>
              <w:rPr>
                <w:b/>
                <w:bCs/>
                <w:sz w:val="22"/>
                <w:szCs w:val="22"/>
                <w:lang w:val="lv-LV"/>
              </w:rPr>
            </w:pPr>
            <w:r>
              <w:rPr>
                <w:b/>
                <w:bCs/>
                <w:sz w:val="22"/>
                <w:szCs w:val="22"/>
                <w:lang w:val="lv-LV"/>
              </w:rPr>
              <w:t>78745</w:t>
            </w:r>
          </w:p>
        </w:tc>
        <w:tc>
          <w:tcPr>
            <w:tcW w:w="1276" w:type="dxa"/>
          </w:tcPr>
          <w:p w:rsidR="00F54C17" w:rsidRPr="00105849" w:rsidRDefault="00F54C17" w:rsidP="005F5573">
            <w:pPr>
              <w:contextualSpacing/>
              <w:jc w:val="center"/>
              <w:rPr>
                <w:b/>
                <w:bCs/>
                <w:lang w:val="lv-LV"/>
              </w:rPr>
            </w:pPr>
            <w:r>
              <w:rPr>
                <w:b/>
                <w:bCs/>
                <w:sz w:val="22"/>
                <w:szCs w:val="22"/>
                <w:lang w:val="lv-LV"/>
              </w:rPr>
              <w:t>1079</w:t>
            </w:r>
          </w:p>
        </w:tc>
      </w:tr>
      <w:tr w:rsidR="00F54C17" w:rsidRPr="00105849" w:rsidTr="005F5573">
        <w:tc>
          <w:tcPr>
            <w:tcW w:w="534" w:type="dxa"/>
          </w:tcPr>
          <w:p w:rsidR="00F54C17" w:rsidRPr="00105849" w:rsidRDefault="00F54C17" w:rsidP="005F5573">
            <w:pPr>
              <w:contextualSpacing/>
              <w:jc w:val="center"/>
              <w:rPr>
                <w:bCs/>
                <w:lang w:val="lv-LV"/>
              </w:rPr>
            </w:pPr>
            <w:r w:rsidRPr="00105849">
              <w:rPr>
                <w:bCs/>
                <w:sz w:val="22"/>
                <w:szCs w:val="22"/>
                <w:lang w:val="lv-LV"/>
              </w:rPr>
              <w:t>9.</w:t>
            </w:r>
          </w:p>
        </w:tc>
        <w:tc>
          <w:tcPr>
            <w:tcW w:w="6237" w:type="dxa"/>
            <w:gridSpan w:val="2"/>
          </w:tcPr>
          <w:p w:rsidR="00F54C17" w:rsidRPr="00105849" w:rsidRDefault="00F54C17" w:rsidP="005F5573">
            <w:pPr>
              <w:contextualSpacing/>
              <w:jc w:val="center"/>
              <w:rPr>
                <w:b/>
                <w:lang w:val="lv-LV"/>
              </w:rPr>
            </w:pPr>
            <w:r w:rsidRPr="00105849">
              <w:rPr>
                <w:sz w:val="22"/>
                <w:szCs w:val="22"/>
                <w:lang w:val="lv-LV" w:eastAsia="ru-RU"/>
              </w:rPr>
              <w:t>Uzņēmumu ienākuma nodoklis par pārskata gadu</w:t>
            </w:r>
          </w:p>
        </w:tc>
        <w:tc>
          <w:tcPr>
            <w:tcW w:w="1275" w:type="dxa"/>
          </w:tcPr>
          <w:p w:rsidR="00F54C17" w:rsidRPr="00D31503" w:rsidRDefault="00F54C17" w:rsidP="005F5573">
            <w:pPr>
              <w:contextualSpacing/>
              <w:jc w:val="center"/>
              <w:rPr>
                <w:b/>
                <w:bCs/>
                <w:sz w:val="22"/>
                <w:szCs w:val="22"/>
                <w:lang w:val="lv-LV"/>
              </w:rPr>
            </w:pPr>
            <w:r>
              <w:rPr>
                <w:b/>
                <w:bCs/>
                <w:sz w:val="22"/>
                <w:szCs w:val="22"/>
                <w:lang w:val="lv-LV"/>
              </w:rPr>
              <w:t>-1196</w:t>
            </w:r>
          </w:p>
        </w:tc>
        <w:tc>
          <w:tcPr>
            <w:tcW w:w="1276" w:type="dxa"/>
          </w:tcPr>
          <w:p w:rsidR="00F54C17" w:rsidRPr="00105849" w:rsidRDefault="00F54C17" w:rsidP="005F5573">
            <w:pPr>
              <w:contextualSpacing/>
              <w:jc w:val="center"/>
              <w:rPr>
                <w:b/>
                <w:bCs/>
                <w:lang w:val="lv-LV"/>
              </w:rPr>
            </w:pPr>
            <w:r>
              <w:rPr>
                <w:b/>
                <w:bCs/>
                <w:lang w:val="lv-LV"/>
              </w:rPr>
              <w:t>-1739</w:t>
            </w:r>
          </w:p>
        </w:tc>
      </w:tr>
      <w:tr w:rsidR="00F54C17" w:rsidRPr="00105849" w:rsidTr="005F5573">
        <w:trPr>
          <w:trHeight w:val="576"/>
        </w:trPr>
        <w:tc>
          <w:tcPr>
            <w:tcW w:w="534" w:type="dxa"/>
          </w:tcPr>
          <w:p w:rsidR="00F54C17" w:rsidRPr="00105849" w:rsidRDefault="00F54C17" w:rsidP="005F5573">
            <w:pPr>
              <w:contextualSpacing/>
              <w:jc w:val="center"/>
              <w:rPr>
                <w:bCs/>
                <w:lang w:val="lv-LV"/>
              </w:rPr>
            </w:pPr>
            <w:r w:rsidRPr="00105849">
              <w:rPr>
                <w:bCs/>
                <w:sz w:val="22"/>
                <w:szCs w:val="22"/>
                <w:lang w:val="lv-LV"/>
              </w:rPr>
              <w:t>10.</w:t>
            </w:r>
          </w:p>
        </w:tc>
        <w:tc>
          <w:tcPr>
            <w:tcW w:w="6237" w:type="dxa"/>
            <w:gridSpan w:val="2"/>
          </w:tcPr>
          <w:p w:rsidR="00F54C17" w:rsidRPr="00105849" w:rsidRDefault="00F54C17" w:rsidP="005F5573">
            <w:pPr>
              <w:contextualSpacing/>
              <w:jc w:val="center"/>
              <w:rPr>
                <w:b/>
                <w:lang w:val="lv-LV"/>
              </w:rPr>
            </w:pPr>
            <w:r w:rsidRPr="00105849">
              <w:rPr>
                <w:b/>
                <w:bCs/>
                <w:sz w:val="22"/>
                <w:szCs w:val="22"/>
                <w:lang w:val="lv-LV"/>
              </w:rPr>
              <w:t>Peļņa vai zaudējumi pēc uzņēmumu ienākuma nodokļa aprēķināšanas</w:t>
            </w:r>
          </w:p>
        </w:tc>
        <w:tc>
          <w:tcPr>
            <w:tcW w:w="1275" w:type="dxa"/>
          </w:tcPr>
          <w:p w:rsidR="00F54C17" w:rsidRPr="00D31503" w:rsidRDefault="00F54C17" w:rsidP="005F5573">
            <w:pPr>
              <w:contextualSpacing/>
              <w:jc w:val="center"/>
              <w:rPr>
                <w:bCs/>
                <w:sz w:val="22"/>
                <w:szCs w:val="22"/>
                <w:lang w:val="lv-LV"/>
              </w:rPr>
            </w:pPr>
            <w:r>
              <w:rPr>
                <w:bCs/>
                <w:sz w:val="22"/>
                <w:szCs w:val="22"/>
                <w:lang w:val="lv-LV"/>
              </w:rPr>
              <w:t>77549</w:t>
            </w:r>
          </w:p>
        </w:tc>
        <w:tc>
          <w:tcPr>
            <w:tcW w:w="1276" w:type="dxa"/>
          </w:tcPr>
          <w:p w:rsidR="00F54C17" w:rsidRPr="00105849" w:rsidRDefault="00F54C17" w:rsidP="005F5573">
            <w:pPr>
              <w:contextualSpacing/>
              <w:jc w:val="center"/>
              <w:rPr>
                <w:bCs/>
                <w:lang w:val="lv-LV"/>
              </w:rPr>
            </w:pPr>
            <w:r>
              <w:rPr>
                <w:bCs/>
                <w:sz w:val="22"/>
                <w:szCs w:val="22"/>
                <w:lang w:val="lv-LV"/>
              </w:rPr>
              <w:t>-660</w:t>
            </w:r>
          </w:p>
        </w:tc>
      </w:tr>
      <w:tr w:rsidR="00F54C17" w:rsidRPr="00105849" w:rsidTr="005F5573">
        <w:tc>
          <w:tcPr>
            <w:tcW w:w="534" w:type="dxa"/>
          </w:tcPr>
          <w:p w:rsidR="00F54C17" w:rsidRPr="00105849" w:rsidRDefault="00F54C17" w:rsidP="005F5573">
            <w:pPr>
              <w:contextualSpacing/>
              <w:jc w:val="center"/>
              <w:rPr>
                <w:bCs/>
                <w:lang w:val="lv-LV"/>
              </w:rPr>
            </w:pPr>
            <w:r w:rsidRPr="00105849">
              <w:rPr>
                <w:bCs/>
                <w:sz w:val="22"/>
                <w:szCs w:val="22"/>
                <w:lang w:val="lv-LV"/>
              </w:rPr>
              <w:t>11.</w:t>
            </w:r>
          </w:p>
        </w:tc>
        <w:tc>
          <w:tcPr>
            <w:tcW w:w="6237" w:type="dxa"/>
            <w:gridSpan w:val="2"/>
          </w:tcPr>
          <w:p w:rsidR="00F54C17" w:rsidRPr="00105849" w:rsidRDefault="00F54C17" w:rsidP="005F5573">
            <w:pPr>
              <w:contextualSpacing/>
              <w:jc w:val="center"/>
              <w:rPr>
                <w:b/>
                <w:lang w:val="lv-LV"/>
              </w:rPr>
            </w:pPr>
            <w:r w:rsidRPr="00105849">
              <w:rPr>
                <w:b/>
                <w:bCs/>
                <w:sz w:val="22"/>
                <w:szCs w:val="22"/>
                <w:lang w:val="lv-LV"/>
              </w:rPr>
              <w:t>Pārskata gada peļņa vai zaudējumi</w:t>
            </w:r>
          </w:p>
        </w:tc>
        <w:tc>
          <w:tcPr>
            <w:tcW w:w="1275" w:type="dxa"/>
          </w:tcPr>
          <w:p w:rsidR="00F54C17" w:rsidRPr="00D31503" w:rsidRDefault="00F54C17" w:rsidP="005F5573">
            <w:pPr>
              <w:contextualSpacing/>
              <w:jc w:val="center"/>
              <w:rPr>
                <w:b/>
                <w:bCs/>
                <w:sz w:val="22"/>
                <w:szCs w:val="22"/>
                <w:lang w:val="lv-LV"/>
              </w:rPr>
            </w:pPr>
            <w:r>
              <w:rPr>
                <w:b/>
                <w:bCs/>
                <w:sz w:val="22"/>
                <w:szCs w:val="22"/>
                <w:lang w:val="lv-LV"/>
              </w:rPr>
              <w:t>77549</w:t>
            </w:r>
          </w:p>
        </w:tc>
        <w:tc>
          <w:tcPr>
            <w:tcW w:w="1276" w:type="dxa"/>
          </w:tcPr>
          <w:p w:rsidR="00F54C17" w:rsidRPr="00105849" w:rsidRDefault="00F54C17" w:rsidP="005F5573">
            <w:pPr>
              <w:contextualSpacing/>
              <w:jc w:val="center"/>
              <w:rPr>
                <w:b/>
                <w:bCs/>
                <w:lang w:val="lv-LV"/>
              </w:rPr>
            </w:pPr>
            <w:r>
              <w:rPr>
                <w:b/>
                <w:bCs/>
                <w:sz w:val="22"/>
                <w:szCs w:val="22"/>
                <w:lang w:val="lv-LV"/>
              </w:rPr>
              <w:t>-660</w:t>
            </w:r>
          </w:p>
        </w:tc>
      </w:tr>
    </w:tbl>
    <w:p w:rsidR="00F54C17" w:rsidRPr="00105849" w:rsidRDefault="00F54C17" w:rsidP="00F54C17">
      <w:pPr>
        <w:pStyle w:val="ListParagraph"/>
        <w:spacing w:line="360" w:lineRule="auto"/>
        <w:ind w:left="735"/>
        <w:rPr>
          <w:b/>
          <w:sz w:val="28"/>
          <w:lang w:val="lv-LV"/>
        </w:rPr>
      </w:pPr>
    </w:p>
    <w:p w:rsidR="00F54C17" w:rsidRPr="00105849" w:rsidRDefault="00F54C17" w:rsidP="00F54C17">
      <w:pPr>
        <w:pStyle w:val="ListParagraph"/>
        <w:spacing w:line="360" w:lineRule="auto"/>
        <w:ind w:left="735"/>
        <w:rPr>
          <w:b/>
          <w:sz w:val="28"/>
          <w:lang w:val="lv-LV"/>
        </w:rPr>
      </w:pPr>
    </w:p>
    <w:p w:rsidR="00F54C17" w:rsidRPr="00105849" w:rsidRDefault="00F54C17" w:rsidP="00F54C17">
      <w:pPr>
        <w:pStyle w:val="ListParagraph"/>
        <w:spacing w:line="360" w:lineRule="auto"/>
        <w:ind w:left="735"/>
        <w:rPr>
          <w:b/>
          <w:sz w:val="28"/>
          <w:lang w:val="lv-LV"/>
        </w:rPr>
      </w:pPr>
    </w:p>
    <w:p w:rsidR="001E1270" w:rsidRDefault="001E1270">
      <w:bookmarkStart w:id="8" w:name="_GoBack"/>
      <w:bookmarkEnd w:id="8"/>
    </w:p>
    <w:sectPr w:rsidR="001E12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95F92"/>
    <w:multiLevelType w:val="multilevel"/>
    <w:tmpl w:val="1DB85EDC"/>
    <w:lvl w:ilvl="0">
      <w:start w:val="1"/>
      <w:numFmt w:val="decimal"/>
      <w:pStyle w:val="Heading1"/>
      <w:lvlText w:val="%1"/>
      <w:lvlJc w:val="left"/>
      <w:pPr>
        <w:ind w:left="716"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ascii="Times New Roman" w:hAnsi="Times New Roman" w:cs="Times New Roman" w:hint="default"/>
        <w:sz w:val="24"/>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num w:numId="1">
    <w:abstractNumId w:val="0"/>
  </w:num>
  <w:num w:numId="2">
    <w:abstractNumId w:val="0"/>
    <w:lvlOverride w:ilvl="0">
      <w:startOverride w:val="2"/>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17"/>
    <w:rsid w:val="001E1270"/>
    <w:rsid w:val="00F54C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5567A-6B3C-471B-B376-BE1EDF17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C1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54C17"/>
    <w:pPr>
      <w:keepNext/>
      <w:numPr>
        <w:numId w:val="1"/>
      </w:numPr>
      <w:ind w:left="432"/>
      <w:jc w:val="center"/>
      <w:outlineLvl w:val="0"/>
    </w:pPr>
    <w:rPr>
      <w:rFonts w:cs="Arial"/>
      <w:b/>
      <w:bCs/>
      <w:sz w:val="28"/>
    </w:rPr>
  </w:style>
  <w:style w:type="paragraph" w:styleId="Heading2">
    <w:name w:val="heading 2"/>
    <w:basedOn w:val="Normal"/>
    <w:next w:val="Normal"/>
    <w:link w:val="Heading2Char"/>
    <w:uiPriority w:val="9"/>
    <w:qFormat/>
    <w:rsid w:val="00F54C17"/>
    <w:pPr>
      <w:keepNext/>
      <w:numPr>
        <w:ilvl w:val="1"/>
        <w:numId w:val="1"/>
      </w:numPr>
      <w:jc w:val="center"/>
      <w:outlineLvl w:val="1"/>
    </w:pPr>
    <w:rPr>
      <w:rFonts w:cs="Arial"/>
      <w:b/>
      <w:sz w:val="28"/>
    </w:rPr>
  </w:style>
  <w:style w:type="paragraph" w:styleId="Heading3">
    <w:name w:val="heading 3"/>
    <w:basedOn w:val="Normal"/>
    <w:next w:val="Normal"/>
    <w:link w:val="Heading3Char"/>
    <w:uiPriority w:val="9"/>
    <w:qFormat/>
    <w:rsid w:val="00F54C17"/>
    <w:pPr>
      <w:keepNext/>
      <w:numPr>
        <w:ilvl w:val="2"/>
        <w:numId w:val="1"/>
      </w:numPr>
      <w:jc w:val="center"/>
      <w:outlineLvl w:val="2"/>
    </w:pPr>
    <w:rPr>
      <w:rFonts w:cs="Arial"/>
      <w:b/>
      <w:bCs/>
    </w:rPr>
  </w:style>
  <w:style w:type="paragraph" w:styleId="Heading4">
    <w:name w:val="heading 4"/>
    <w:basedOn w:val="Normal"/>
    <w:next w:val="Normal"/>
    <w:link w:val="Heading4Char"/>
    <w:uiPriority w:val="9"/>
    <w:qFormat/>
    <w:rsid w:val="00F54C17"/>
    <w:pPr>
      <w:keepNext/>
      <w:numPr>
        <w:ilvl w:val="3"/>
        <w:numId w:val="1"/>
      </w:numPr>
      <w:jc w:val="center"/>
      <w:outlineLvl w:val="3"/>
    </w:pPr>
    <w:rPr>
      <w:rFonts w:ascii="Arial" w:hAnsi="Arial" w:cs="Arial"/>
      <w:b/>
      <w:bCs/>
      <w:sz w:val="28"/>
    </w:rPr>
  </w:style>
  <w:style w:type="paragraph" w:styleId="Heading5">
    <w:name w:val="heading 5"/>
    <w:basedOn w:val="Normal"/>
    <w:next w:val="Normal"/>
    <w:link w:val="Heading5Char"/>
    <w:uiPriority w:val="9"/>
    <w:qFormat/>
    <w:rsid w:val="00F54C17"/>
    <w:pPr>
      <w:keepNext/>
      <w:numPr>
        <w:ilvl w:val="4"/>
        <w:numId w:val="1"/>
      </w:numPr>
      <w:jc w:val="both"/>
      <w:outlineLvl w:val="4"/>
    </w:pPr>
    <w:rPr>
      <w:rFonts w:ascii="Arial" w:hAnsi="Arial" w:cs="Arial"/>
      <w:b/>
      <w:bCs/>
      <w:sz w:val="22"/>
    </w:rPr>
  </w:style>
  <w:style w:type="paragraph" w:styleId="Heading6">
    <w:name w:val="heading 6"/>
    <w:basedOn w:val="Normal"/>
    <w:next w:val="Normal"/>
    <w:link w:val="Heading6Char"/>
    <w:uiPriority w:val="9"/>
    <w:qFormat/>
    <w:rsid w:val="00F54C17"/>
    <w:pPr>
      <w:keepNext/>
      <w:numPr>
        <w:ilvl w:val="5"/>
        <w:numId w:val="1"/>
      </w:numPr>
      <w:jc w:val="center"/>
      <w:outlineLvl w:val="5"/>
    </w:pPr>
    <w:rPr>
      <w:rFonts w:ascii="Arial" w:hAnsi="Arial" w:cs="Arial"/>
      <w:sz w:val="28"/>
    </w:rPr>
  </w:style>
  <w:style w:type="paragraph" w:styleId="Heading7">
    <w:name w:val="heading 7"/>
    <w:basedOn w:val="Normal"/>
    <w:next w:val="Normal"/>
    <w:link w:val="Heading7Char"/>
    <w:uiPriority w:val="9"/>
    <w:qFormat/>
    <w:rsid w:val="00F54C17"/>
    <w:pPr>
      <w:keepNext/>
      <w:numPr>
        <w:ilvl w:val="6"/>
        <w:numId w:val="1"/>
      </w:numPr>
      <w:jc w:val="right"/>
      <w:outlineLvl w:val="6"/>
    </w:pPr>
    <w:rPr>
      <w:rFonts w:ascii="Arial" w:hAnsi="Arial" w:cs="Arial"/>
      <w:sz w:val="22"/>
      <w:u w:val="single"/>
      <w:lang w:val="lv-LV"/>
    </w:rPr>
  </w:style>
  <w:style w:type="paragraph" w:styleId="Heading8">
    <w:name w:val="heading 8"/>
    <w:basedOn w:val="Normal"/>
    <w:next w:val="Normal"/>
    <w:link w:val="Heading8Char"/>
    <w:uiPriority w:val="9"/>
    <w:qFormat/>
    <w:rsid w:val="00F54C17"/>
    <w:pPr>
      <w:keepNext/>
      <w:numPr>
        <w:ilvl w:val="7"/>
        <w:numId w:val="1"/>
      </w:numPr>
      <w:jc w:val="right"/>
      <w:outlineLvl w:val="7"/>
    </w:pPr>
    <w:rPr>
      <w:rFonts w:ascii="Arial" w:hAnsi="Arial"/>
      <w:b/>
      <w:bCs/>
      <w:sz w:val="22"/>
      <w:lang w:val="lv-LV" w:eastAsia="lv-LV"/>
    </w:rPr>
  </w:style>
  <w:style w:type="paragraph" w:styleId="Heading9">
    <w:name w:val="heading 9"/>
    <w:basedOn w:val="Normal"/>
    <w:next w:val="Normal"/>
    <w:link w:val="Heading9Char"/>
    <w:uiPriority w:val="9"/>
    <w:qFormat/>
    <w:rsid w:val="00F54C17"/>
    <w:pPr>
      <w:keepNext/>
      <w:numPr>
        <w:ilvl w:val="8"/>
        <w:numId w:val="1"/>
      </w:numPr>
      <w:outlineLvl w:val="8"/>
    </w:pPr>
    <w:rPr>
      <w:rFonts w:ascii="Arial" w:hAnsi="Arial"/>
      <w:b/>
      <w:bCs/>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C17"/>
    <w:rPr>
      <w:rFonts w:ascii="Times New Roman" w:eastAsia="Times New Roman" w:hAnsi="Times New Roman" w:cs="Arial"/>
      <w:b/>
      <w:bCs/>
      <w:sz w:val="28"/>
      <w:szCs w:val="24"/>
      <w:lang w:val="en-US"/>
    </w:rPr>
  </w:style>
  <w:style w:type="character" w:customStyle="1" w:styleId="Heading2Char">
    <w:name w:val="Heading 2 Char"/>
    <w:basedOn w:val="DefaultParagraphFont"/>
    <w:link w:val="Heading2"/>
    <w:uiPriority w:val="9"/>
    <w:rsid w:val="00F54C17"/>
    <w:rPr>
      <w:rFonts w:ascii="Times New Roman" w:eastAsia="Times New Roman" w:hAnsi="Times New Roman" w:cs="Arial"/>
      <w:b/>
      <w:sz w:val="28"/>
      <w:szCs w:val="24"/>
      <w:lang w:val="en-US"/>
    </w:rPr>
  </w:style>
  <w:style w:type="character" w:customStyle="1" w:styleId="Heading3Char">
    <w:name w:val="Heading 3 Char"/>
    <w:basedOn w:val="DefaultParagraphFont"/>
    <w:link w:val="Heading3"/>
    <w:uiPriority w:val="9"/>
    <w:rsid w:val="00F54C17"/>
    <w:rPr>
      <w:rFonts w:ascii="Times New Roman" w:eastAsia="Times New Roman" w:hAnsi="Times New Roman" w:cs="Arial"/>
      <w:b/>
      <w:bCs/>
      <w:sz w:val="24"/>
      <w:szCs w:val="24"/>
      <w:lang w:val="en-US"/>
    </w:rPr>
  </w:style>
  <w:style w:type="character" w:customStyle="1" w:styleId="Heading4Char">
    <w:name w:val="Heading 4 Char"/>
    <w:basedOn w:val="DefaultParagraphFont"/>
    <w:link w:val="Heading4"/>
    <w:uiPriority w:val="9"/>
    <w:rsid w:val="00F54C17"/>
    <w:rPr>
      <w:rFonts w:ascii="Arial" w:eastAsia="Times New Roman" w:hAnsi="Arial" w:cs="Arial"/>
      <w:b/>
      <w:bCs/>
      <w:sz w:val="28"/>
      <w:szCs w:val="24"/>
      <w:lang w:val="en-US"/>
    </w:rPr>
  </w:style>
  <w:style w:type="character" w:customStyle="1" w:styleId="Heading5Char">
    <w:name w:val="Heading 5 Char"/>
    <w:basedOn w:val="DefaultParagraphFont"/>
    <w:link w:val="Heading5"/>
    <w:uiPriority w:val="9"/>
    <w:rsid w:val="00F54C17"/>
    <w:rPr>
      <w:rFonts w:ascii="Arial" w:eastAsia="Times New Roman" w:hAnsi="Arial" w:cs="Arial"/>
      <w:b/>
      <w:bCs/>
      <w:szCs w:val="24"/>
      <w:lang w:val="en-US"/>
    </w:rPr>
  </w:style>
  <w:style w:type="character" w:customStyle="1" w:styleId="Heading6Char">
    <w:name w:val="Heading 6 Char"/>
    <w:basedOn w:val="DefaultParagraphFont"/>
    <w:link w:val="Heading6"/>
    <w:uiPriority w:val="9"/>
    <w:rsid w:val="00F54C17"/>
    <w:rPr>
      <w:rFonts w:ascii="Arial" w:eastAsia="Times New Roman" w:hAnsi="Arial" w:cs="Arial"/>
      <w:sz w:val="28"/>
      <w:szCs w:val="24"/>
      <w:lang w:val="en-US"/>
    </w:rPr>
  </w:style>
  <w:style w:type="character" w:customStyle="1" w:styleId="Heading7Char">
    <w:name w:val="Heading 7 Char"/>
    <w:basedOn w:val="DefaultParagraphFont"/>
    <w:link w:val="Heading7"/>
    <w:uiPriority w:val="9"/>
    <w:rsid w:val="00F54C17"/>
    <w:rPr>
      <w:rFonts w:ascii="Arial" w:eastAsia="Times New Roman" w:hAnsi="Arial" w:cs="Arial"/>
      <w:szCs w:val="24"/>
      <w:u w:val="single"/>
    </w:rPr>
  </w:style>
  <w:style w:type="character" w:customStyle="1" w:styleId="Heading8Char">
    <w:name w:val="Heading 8 Char"/>
    <w:basedOn w:val="DefaultParagraphFont"/>
    <w:link w:val="Heading8"/>
    <w:uiPriority w:val="9"/>
    <w:rsid w:val="00F54C17"/>
    <w:rPr>
      <w:rFonts w:ascii="Arial" w:eastAsia="Times New Roman" w:hAnsi="Arial" w:cs="Times New Roman"/>
      <w:b/>
      <w:bCs/>
      <w:szCs w:val="24"/>
      <w:lang w:eastAsia="lv-LV"/>
    </w:rPr>
  </w:style>
  <w:style w:type="character" w:customStyle="1" w:styleId="Heading9Char">
    <w:name w:val="Heading 9 Char"/>
    <w:basedOn w:val="DefaultParagraphFont"/>
    <w:link w:val="Heading9"/>
    <w:uiPriority w:val="9"/>
    <w:rsid w:val="00F54C17"/>
    <w:rPr>
      <w:rFonts w:ascii="Arial" w:eastAsia="Times New Roman" w:hAnsi="Arial" w:cs="Times New Roman"/>
      <w:b/>
      <w:bCs/>
      <w:sz w:val="24"/>
      <w:szCs w:val="24"/>
      <w:lang w:eastAsia="lv-LV"/>
    </w:rPr>
  </w:style>
  <w:style w:type="paragraph" w:styleId="ListParagraph">
    <w:name w:val="List Paragraph"/>
    <w:basedOn w:val="Normal"/>
    <w:uiPriority w:val="34"/>
    <w:qFormat/>
    <w:rsid w:val="00F54C17"/>
    <w:pPr>
      <w:ind w:left="720"/>
      <w:contextualSpacing/>
    </w:pPr>
  </w:style>
  <w:style w:type="paragraph" w:styleId="NoSpacing">
    <w:name w:val="No Spacing"/>
    <w:qFormat/>
    <w:rsid w:val="00F54C17"/>
    <w:pPr>
      <w:spacing w:after="0"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rsid w:val="00F54C17"/>
    <w:rPr>
      <w:sz w:val="20"/>
      <w:szCs w:val="20"/>
    </w:rPr>
  </w:style>
  <w:style w:type="character" w:customStyle="1" w:styleId="CommentTextChar">
    <w:name w:val="Comment Text Char"/>
    <w:basedOn w:val="DefaultParagraphFont"/>
    <w:link w:val="CommentText"/>
    <w:uiPriority w:val="99"/>
    <w:semiHidden/>
    <w:rsid w:val="00F54C17"/>
    <w:rPr>
      <w:rFonts w:ascii="Times New Roman" w:eastAsia="Times New Roman" w:hAnsi="Times New Roman" w:cs="Times New Roman"/>
      <w:sz w:val="20"/>
      <w:szCs w:val="20"/>
      <w:lang w:val="en-US"/>
    </w:rPr>
  </w:style>
  <w:style w:type="character" w:styleId="Hyperlink">
    <w:name w:val="Hyperlink"/>
    <w:uiPriority w:val="99"/>
    <w:unhideWhenUsed/>
    <w:rsid w:val="00F54C17"/>
    <w:rPr>
      <w:rFonts w:cs="Times New Roman"/>
      <w:color w:val="0563C1"/>
      <w:u w:val="single"/>
    </w:rPr>
  </w:style>
  <w:style w:type="paragraph" w:customStyle="1" w:styleId="tv213">
    <w:name w:val="tv213"/>
    <w:basedOn w:val="Normal"/>
    <w:rsid w:val="00F54C17"/>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belesautobusupark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5021</Words>
  <Characters>2863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cp:revision>
  <dcterms:created xsi:type="dcterms:W3CDTF">2021-05-27T07:31:00Z</dcterms:created>
  <dcterms:modified xsi:type="dcterms:W3CDTF">2021-05-27T07:35:00Z</dcterms:modified>
</cp:coreProperties>
</file>