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AE" w:rsidRDefault="005C0CAE" w:rsidP="005C0CAE">
      <w:pPr>
        <w:pStyle w:val="Heading1"/>
      </w:pPr>
      <w:bookmarkStart w:id="0" w:name="_Toc476811741"/>
      <w:r w:rsidRPr="00F3183D">
        <w:t>VADĪBAS ZIŅOJUMS</w:t>
      </w:r>
      <w:bookmarkEnd w:id="0"/>
    </w:p>
    <w:p w:rsidR="005C0CAE" w:rsidRDefault="005C0CAE" w:rsidP="005C0CAE">
      <w:pPr>
        <w:pStyle w:val="ListParagraph"/>
        <w:rPr>
          <w:b/>
          <w:sz w:val="28"/>
        </w:rPr>
      </w:pPr>
    </w:p>
    <w:p w:rsidR="005C0CAE" w:rsidRDefault="005C0CAE" w:rsidP="005C0CAE">
      <w:pPr>
        <w:pStyle w:val="ListParagraph"/>
        <w:rPr>
          <w:b/>
          <w:sz w:val="28"/>
        </w:rPr>
      </w:pPr>
    </w:p>
    <w:p w:rsidR="005C0CAE" w:rsidRPr="0096206B" w:rsidRDefault="005C0CAE" w:rsidP="005C0CAE">
      <w:pPr>
        <w:spacing w:line="360" w:lineRule="auto"/>
      </w:pPr>
      <w:r>
        <w:t xml:space="preserve"> </w:t>
      </w:r>
      <w:proofErr w:type="spellStart"/>
      <w:r w:rsidRPr="0096206B">
        <w:rPr>
          <w:b/>
          <w:bCs/>
        </w:rPr>
        <w:t>Darbības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veids</w:t>
      </w:r>
      <w:proofErr w:type="spellEnd"/>
    </w:p>
    <w:p w:rsidR="005C0CAE" w:rsidRPr="0096206B" w:rsidRDefault="005C0CAE" w:rsidP="005C0CAE">
      <w:pPr>
        <w:spacing w:line="360" w:lineRule="auto"/>
        <w:jc w:val="both"/>
        <w:rPr>
          <w:b/>
          <w:bCs/>
        </w:rPr>
      </w:pPr>
      <w:r w:rsidRPr="0096206B">
        <w:tab/>
        <w:t xml:space="preserve">SIA „DOBELES AUTOBUSU PARKS” </w:t>
      </w:r>
      <w:proofErr w:type="spellStart"/>
      <w:r w:rsidRPr="0096206B">
        <w:t>pamatdarbības</w:t>
      </w:r>
      <w:proofErr w:type="spellEnd"/>
      <w:r w:rsidRPr="0096206B">
        <w:t xml:space="preserve"> </w:t>
      </w:r>
      <w:proofErr w:type="spellStart"/>
      <w:r w:rsidRPr="0096206B">
        <w:t>veids</w:t>
      </w:r>
      <w:proofErr w:type="spellEnd"/>
      <w:r w:rsidRPr="0096206B">
        <w:t xml:space="preserve">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sabiedriskie</w:t>
      </w:r>
      <w:proofErr w:type="spellEnd"/>
      <w:r w:rsidRPr="0096206B">
        <w:t xml:space="preserve"> </w:t>
      </w:r>
      <w:proofErr w:type="spellStart"/>
      <w:r w:rsidRPr="0096206B">
        <w:t>pasažieru</w:t>
      </w:r>
      <w:proofErr w:type="spellEnd"/>
      <w:r w:rsidRPr="0096206B">
        <w:t xml:space="preserve"> </w:t>
      </w:r>
      <w:proofErr w:type="spellStart"/>
      <w:r w:rsidRPr="0096206B">
        <w:t>pārvadājumi</w:t>
      </w:r>
      <w:proofErr w:type="spellEnd"/>
      <w:r w:rsidRPr="0096206B">
        <w:t xml:space="preserve"> </w:t>
      </w:r>
      <w:proofErr w:type="spellStart"/>
      <w:r w:rsidRPr="0096206B">
        <w:t>reģionālos</w:t>
      </w:r>
      <w:proofErr w:type="spellEnd"/>
      <w:r w:rsidRPr="0096206B">
        <w:t xml:space="preserve"> </w:t>
      </w:r>
      <w:proofErr w:type="spellStart"/>
      <w:r w:rsidRPr="0096206B">
        <w:t>vietējās</w:t>
      </w:r>
      <w:proofErr w:type="spellEnd"/>
      <w:r w:rsidRPr="0096206B">
        <w:t xml:space="preserve"> </w:t>
      </w:r>
      <w:proofErr w:type="spellStart"/>
      <w:r w:rsidRPr="0096206B">
        <w:t>nozīmes</w:t>
      </w:r>
      <w:proofErr w:type="spellEnd"/>
      <w:r w:rsidRPr="0096206B">
        <w:t xml:space="preserve"> </w:t>
      </w:r>
      <w:proofErr w:type="spellStart"/>
      <w:r w:rsidRPr="0096206B">
        <w:t>maršrutos</w:t>
      </w:r>
      <w:proofErr w:type="spellEnd"/>
      <w:r w:rsidRPr="0096206B">
        <w:t xml:space="preserve">, </w:t>
      </w:r>
      <w:proofErr w:type="spellStart"/>
      <w:r w:rsidRPr="0096206B">
        <w:t>reģionālos</w:t>
      </w:r>
      <w:proofErr w:type="spellEnd"/>
      <w:r w:rsidRPr="0096206B">
        <w:t xml:space="preserve"> </w:t>
      </w:r>
      <w:proofErr w:type="spellStart"/>
      <w:r w:rsidRPr="0096206B">
        <w:t>starppilsētu</w:t>
      </w:r>
      <w:proofErr w:type="spellEnd"/>
      <w:r w:rsidRPr="0096206B">
        <w:t xml:space="preserve"> </w:t>
      </w:r>
      <w:proofErr w:type="spellStart"/>
      <w:r w:rsidRPr="0096206B">
        <w:t>nozīmes</w:t>
      </w:r>
      <w:proofErr w:type="spellEnd"/>
      <w:r w:rsidRPr="0096206B">
        <w:t xml:space="preserve"> </w:t>
      </w:r>
      <w:proofErr w:type="spellStart"/>
      <w:r w:rsidRPr="0096206B">
        <w:t>maršrutos</w:t>
      </w:r>
      <w:proofErr w:type="spellEnd"/>
      <w:r w:rsidRPr="0096206B">
        <w:t xml:space="preserve">. </w:t>
      </w:r>
      <w:proofErr w:type="spellStart"/>
      <w:r w:rsidRPr="0096206B">
        <w:t>Pārskata</w:t>
      </w:r>
      <w:proofErr w:type="spellEnd"/>
      <w:r w:rsidRPr="0096206B">
        <w:t xml:space="preserve"> </w:t>
      </w:r>
      <w:proofErr w:type="spellStart"/>
      <w:r w:rsidRPr="0096206B">
        <w:t>gadā</w:t>
      </w:r>
      <w:proofErr w:type="spellEnd"/>
      <w:r w:rsidRPr="0096206B">
        <w:t xml:space="preserve"> </w:t>
      </w:r>
      <w:proofErr w:type="spellStart"/>
      <w:r w:rsidRPr="0096206B">
        <w:t>sabiedrība</w:t>
      </w:r>
      <w:proofErr w:type="spellEnd"/>
      <w:r w:rsidRPr="0096206B">
        <w:t xml:space="preserve"> </w:t>
      </w:r>
      <w:proofErr w:type="spellStart"/>
      <w:r w:rsidRPr="0096206B">
        <w:t>veica</w:t>
      </w:r>
      <w:proofErr w:type="spellEnd"/>
      <w:r w:rsidRPr="0096206B">
        <w:t xml:space="preserve"> </w:t>
      </w:r>
      <w:proofErr w:type="spellStart"/>
      <w:r w:rsidRPr="0096206B">
        <w:t>pasažieru</w:t>
      </w:r>
      <w:proofErr w:type="spellEnd"/>
      <w:r w:rsidRPr="0096206B">
        <w:t xml:space="preserve"> </w:t>
      </w:r>
      <w:proofErr w:type="spellStart"/>
      <w:r w:rsidRPr="0096206B">
        <w:t>pārvadājuma</w:t>
      </w:r>
      <w:proofErr w:type="spellEnd"/>
      <w:r w:rsidRPr="0096206B">
        <w:t xml:space="preserve"> </w:t>
      </w:r>
      <w:proofErr w:type="spellStart"/>
      <w:r w:rsidRPr="0096206B">
        <w:t>pakalpojumus</w:t>
      </w:r>
      <w:proofErr w:type="spellEnd"/>
      <w:r w:rsidRPr="0096206B">
        <w:t xml:space="preserve"> </w:t>
      </w:r>
      <w:proofErr w:type="spellStart"/>
      <w:r w:rsidRPr="0096206B">
        <w:t>tūrisma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 w:rsidRPr="0096206B">
        <w:t>ekskursiju</w:t>
      </w:r>
      <w:proofErr w:type="spellEnd"/>
      <w:r w:rsidRPr="0096206B">
        <w:t xml:space="preserve"> </w:t>
      </w:r>
      <w:proofErr w:type="spellStart"/>
      <w:r w:rsidRPr="0096206B">
        <w:t>organizētājiem</w:t>
      </w:r>
      <w:proofErr w:type="spellEnd"/>
      <w:r w:rsidRPr="0096206B">
        <w:t xml:space="preserve">, </w:t>
      </w:r>
      <w:proofErr w:type="spellStart"/>
      <w:r w:rsidRPr="0096206B">
        <w:t>kā</w:t>
      </w:r>
      <w:proofErr w:type="spellEnd"/>
      <w:r w:rsidRPr="0096206B">
        <w:t xml:space="preserve"> </w:t>
      </w:r>
      <w:proofErr w:type="spellStart"/>
      <w:r w:rsidRPr="0096206B">
        <w:t>arī</w:t>
      </w:r>
      <w:proofErr w:type="spellEnd"/>
      <w:r w:rsidRPr="0096206B">
        <w:t xml:space="preserve"> </w:t>
      </w:r>
      <w:proofErr w:type="spellStart"/>
      <w:r w:rsidRPr="0096206B">
        <w:t>sniedza</w:t>
      </w:r>
      <w:proofErr w:type="spellEnd"/>
      <w:r w:rsidRPr="0096206B">
        <w:t xml:space="preserve"> </w:t>
      </w:r>
      <w:proofErr w:type="spellStart"/>
      <w:r w:rsidRPr="0096206B">
        <w:t>autoostas</w:t>
      </w:r>
      <w:proofErr w:type="spellEnd"/>
      <w:r w:rsidRPr="0096206B">
        <w:t xml:space="preserve"> </w:t>
      </w:r>
      <w:proofErr w:type="spellStart"/>
      <w:r w:rsidRPr="0096206B">
        <w:t>pakalpojumus</w:t>
      </w:r>
      <w:proofErr w:type="spellEnd"/>
      <w:r w:rsidRPr="0096206B">
        <w:t xml:space="preserve">. </w:t>
      </w:r>
      <w:proofErr w:type="spellStart"/>
      <w:r w:rsidRPr="0096206B">
        <w:t>Papildus</w:t>
      </w:r>
      <w:proofErr w:type="spellEnd"/>
      <w:r w:rsidRPr="0096206B">
        <w:t xml:space="preserve"> </w:t>
      </w:r>
      <w:proofErr w:type="spellStart"/>
      <w:r w:rsidRPr="0096206B">
        <w:t>pamatdarbībai</w:t>
      </w:r>
      <w:proofErr w:type="spellEnd"/>
      <w:r w:rsidRPr="0096206B">
        <w:t xml:space="preserve"> </w:t>
      </w:r>
      <w:proofErr w:type="spellStart"/>
      <w:r w:rsidRPr="0096206B">
        <w:t>kapitālsabiedrība</w:t>
      </w:r>
      <w:proofErr w:type="spellEnd"/>
      <w:r w:rsidRPr="0096206B">
        <w:t xml:space="preserve"> </w:t>
      </w:r>
      <w:proofErr w:type="spellStart"/>
      <w:r w:rsidRPr="0096206B">
        <w:t>veic</w:t>
      </w:r>
      <w:proofErr w:type="spellEnd"/>
      <w:r w:rsidRPr="0096206B">
        <w:t xml:space="preserve"> </w:t>
      </w:r>
      <w:proofErr w:type="spellStart"/>
      <w:r w:rsidRPr="0096206B">
        <w:t>skolēnu</w:t>
      </w:r>
      <w:proofErr w:type="spellEnd"/>
      <w:r w:rsidRPr="0096206B">
        <w:t xml:space="preserve"> </w:t>
      </w:r>
      <w:proofErr w:type="spellStart"/>
      <w:r w:rsidRPr="0096206B">
        <w:t>pārvadājumus</w:t>
      </w:r>
      <w:proofErr w:type="spellEnd"/>
      <w:r w:rsidRPr="0096206B">
        <w:t xml:space="preserve"> </w:t>
      </w:r>
      <w:proofErr w:type="spellStart"/>
      <w:r w:rsidRPr="0096206B">
        <w:t>ar</w:t>
      </w:r>
      <w:proofErr w:type="spellEnd"/>
      <w:r w:rsidRPr="0096206B">
        <w:t xml:space="preserve"> </w:t>
      </w:r>
      <w:proofErr w:type="spellStart"/>
      <w:r>
        <w:t>Dobeles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 w:rsidRPr="0096206B">
        <w:t>skolēnu</w:t>
      </w:r>
      <w:proofErr w:type="spellEnd"/>
      <w:r>
        <w:t xml:space="preserve"> </w:t>
      </w:r>
      <w:proofErr w:type="spellStart"/>
      <w:r>
        <w:t>autobusiem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>
        <w:t>s</w:t>
      </w:r>
      <w:r w:rsidRPr="0096206B">
        <w:t>abiedrības</w:t>
      </w:r>
      <w:proofErr w:type="spellEnd"/>
      <w:r w:rsidRPr="0096206B">
        <w:t xml:space="preserve"> </w:t>
      </w:r>
      <w:proofErr w:type="spellStart"/>
      <w:r w:rsidRPr="0096206B">
        <w:t>autobusiem</w:t>
      </w:r>
      <w:proofErr w:type="spellEnd"/>
      <w:r w:rsidRPr="0096206B">
        <w:t xml:space="preserve">, </w:t>
      </w:r>
      <w:proofErr w:type="spellStart"/>
      <w:r w:rsidRPr="0096206B">
        <w:t>kā</w:t>
      </w:r>
      <w:proofErr w:type="spellEnd"/>
      <w:r w:rsidRPr="0096206B">
        <w:t xml:space="preserve"> </w:t>
      </w:r>
      <w:proofErr w:type="spellStart"/>
      <w:r w:rsidRPr="0096206B">
        <w:t>arī</w:t>
      </w:r>
      <w:proofErr w:type="spellEnd"/>
      <w:r w:rsidRPr="0096206B"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 w:rsidRPr="0096206B">
        <w:t>autobusu</w:t>
      </w:r>
      <w:proofErr w:type="spellEnd"/>
      <w:r w:rsidRPr="0096206B">
        <w:t xml:space="preserve">, </w:t>
      </w:r>
      <w:proofErr w:type="spellStart"/>
      <w:r w:rsidRPr="0096206B">
        <w:t>kravas</w:t>
      </w:r>
      <w:proofErr w:type="spellEnd"/>
      <w:r w:rsidRPr="0096206B">
        <w:t xml:space="preserve"> </w:t>
      </w:r>
      <w:proofErr w:type="spellStart"/>
      <w:r w:rsidRPr="0096206B">
        <w:t>automašīnu</w:t>
      </w:r>
      <w:proofErr w:type="spellEnd"/>
      <w:r w:rsidRPr="0096206B">
        <w:t xml:space="preserve"> un </w:t>
      </w:r>
      <w:proofErr w:type="spellStart"/>
      <w:r w:rsidRPr="0096206B">
        <w:t>citas</w:t>
      </w:r>
      <w:proofErr w:type="spellEnd"/>
      <w:r w:rsidRPr="0096206B">
        <w:t xml:space="preserve"> </w:t>
      </w:r>
      <w:proofErr w:type="spellStart"/>
      <w:r w:rsidRPr="0096206B">
        <w:t>tehnikas</w:t>
      </w:r>
      <w:proofErr w:type="spellEnd"/>
      <w:r w:rsidRPr="0096206B">
        <w:t xml:space="preserve"> </w:t>
      </w:r>
      <w:proofErr w:type="spellStart"/>
      <w:r w:rsidRPr="0096206B">
        <w:t>remontu</w:t>
      </w:r>
      <w:proofErr w:type="spellEnd"/>
      <w:r w:rsidRPr="0096206B">
        <w:t>.</w:t>
      </w:r>
    </w:p>
    <w:p w:rsidR="005C0CAE" w:rsidRPr="0096206B" w:rsidRDefault="005C0CAE" w:rsidP="005C0CAE">
      <w:pPr>
        <w:spacing w:line="360" w:lineRule="auto"/>
        <w:jc w:val="both"/>
      </w:pPr>
      <w:proofErr w:type="spellStart"/>
      <w:r w:rsidRPr="0096206B">
        <w:rPr>
          <w:b/>
          <w:bCs/>
        </w:rPr>
        <w:t>Sabiedrības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darbība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pārskata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gadā</w:t>
      </w:r>
      <w:proofErr w:type="spellEnd"/>
    </w:p>
    <w:p w:rsidR="005C0CAE" w:rsidRPr="00083C7A" w:rsidRDefault="005C0CAE" w:rsidP="005C0CAE">
      <w:pPr>
        <w:spacing w:line="360" w:lineRule="auto"/>
        <w:jc w:val="both"/>
      </w:pPr>
      <w:r w:rsidRPr="0096206B">
        <w:tab/>
      </w:r>
      <w:proofErr w:type="spellStart"/>
      <w:r w:rsidRPr="00D76C25">
        <w:t>Sabiedrības</w:t>
      </w:r>
      <w:proofErr w:type="spellEnd"/>
      <w:r w:rsidRPr="00D76C25">
        <w:t xml:space="preserve"> </w:t>
      </w:r>
      <w:proofErr w:type="spellStart"/>
      <w:r w:rsidRPr="00D76C25">
        <w:t>neto</w:t>
      </w:r>
      <w:proofErr w:type="spellEnd"/>
      <w:r w:rsidRPr="00D76C25">
        <w:t xml:space="preserve"> </w:t>
      </w:r>
      <w:proofErr w:type="spellStart"/>
      <w:r w:rsidRPr="00D76C25">
        <w:t>apgrozījums</w:t>
      </w:r>
      <w:proofErr w:type="spellEnd"/>
      <w:r w:rsidRPr="00D76C25">
        <w:t xml:space="preserve"> 201</w:t>
      </w:r>
      <w:r>
        <w:t>7</w:t>
      </w:r>
      <w:r w:rsidRPr="00D76C25">
        <w:t xml:space="preserve">.gadā </w:t>
      </w:r>
      <w:proofErr w:type="spellStart"/>
      <w:r>
        <w:t>ir</w:t>
      </w:r>
      <w:proofErr w:type="spellEnd"/>
      <w:r w:rsidRPr="00D76C25">
        <w:t xml:space="preserve"> EUR 2</w:t>
      </w:r>
      <w:r>
        <w:t>`239164</w:t>
      </w:r>
      <w:r w:rsidRPr="00D76C25">
        <w:t xml:space="preserve">, </w:t>
      </w:r>
      <w:proofErr w:type="spellStart"/>
      <w:r w:rsidRPr="00D76C25">
        <w:t>kas</w:t>
      </w:r>
      <w:proofErr w:type="spellEnd"/>
      <w:r w:rsidRPr="00D76C25">
        <w:t xml:space="preserve"> </w:t>
      </w:r>
      <w:proofErr w:type="spellStart"/>
      <w:r w:rsidRPr="00D76C25">
        <w:t>salīdzinot</w:t>
      </w:r>
      <w:proofErr w:type="spellEnd"/>
      <w:r w:rsidRPr="00D76C25">
        <w:t xml:space="preserve"> </w:t>
      </w:r>
      <w:proofErr w:type="spellStart"/>
      <w:r w:rsidRPr="00D76C25">
        <w:t>ar</w:t>
      </w:r>
      <w:proofErr w:type="spellEnd"/>
      <w:r w:rsidRPr="00D76C25">
        <w:t xml:space="preserve"> 201</w:t>
      </w:r>
      <w:r>
        <w:t>6</w:t>
      </w:r>
      <w:r w:rsidRPr="00D76C25">
        <w:t xml:space="preserve">.gadu </w:t>
      </w:r>
      <w:proofErr w:type="spellStart"/>
      <w:r w:rsidRPr="00D76C25">
        <w:t>ir</w:t>
      </w:r>
      <w:proofErr w:type="spellEnd"/>
      <w:r w:rsidRPr="00D76C25">
        <w:t xml:space="preserve"> </w:t>
      </w:r>
      <w:proofErr w:type="spellStart"/>
      <w:r>
        <w:t>pieaudzis</w:t>
      </w:r>
      <w:proofErr w:type="spellEnd"/>
      <w:r w:rsidRPr="00D76C25">
        <w:t xml:space="preserve"> par EUR </w:t>
      </w:r>
      <w:r>
        <w:t>178765</w:t>
      </w:r>
      <w:r w:rsidRPr="00D76C25">
        <w:t xml:space="preserve"> </w:t>
      </w:r>
      <w:proofErr w:type="spellStart"/>
      <w:r w:rsidRPr="00D76C25">
        <w:t>vai</w:t>
      </w:r>
      <w:proofErr w:type="spellEnd"/>
      <w:r w:rsidRPr="00D76C25">
        <w:t xml:space="preserve"> </w:t>
      </w:r>
      <w:r>
        <w:t>8.68</w:t>
      </w:r>
      <w:r w:rsidRPr="00D76C25">
        <w:t xml:space="preserve"> %. </w:t>
      </w:r>
      <w:proofErr w:type="spellStart"/>
      <w:r w:rsidRPr="00D76C25">
        <w:t>Ieņēmumi</w:t>
      </w:r>
      <w:proofErr w:type="spellEnd"/>
      <w:r w:rsidRPr="00D76C25">
        <w:t xml:space="preserve"> no </w:t>
      </w:r>
      <w:proofErr w:type="spellStart"/>
      <w:r w:rsidRPr="00D76C25">
        <w:t>regulārajiem</w:t>
      </w:r>
      <w:proofErr w:type="spellEnd"/>
      <w:r w:rsidRPr="00D76C25">
        <w:t xml:space="preserve"> </w:t>
      </w:r>
      <w:proofErr w:type="spellStart"/>
      <w:r w:rsidRPr="00D76C25">
        <w:t>pasažieru</w:t>
      </w:r>
      <w:proofErr w:type="spellEnd"/>
      <w:r w:rsidRPr="00D76C25">
        <w:t xml:space="preserve"> </w:t>
      </w:r>
      <w:proofErr w:type="spellStart"/>
      <w:r w:rsidRPr="00D76C25">
        <w:t>pārvadājumiem</w:t>
      </w:r>
      <w:proofErr w:type="spellEnd"/>
      <w:r w:rsidRPr="00D76C25">
        <w:t xml:space="preserve"> </w:t>
      </w:r>
      <w:proofErr w:type="spellStart"/>
      <w:r w:rsidRPr="00D76C25">
        <w:t>sastādīja</w:t>
      </w:r>
      <w:proofErr w:type="spellEnd"/>
      <w:r w:rsidRPr="00D76C25">
        <w:t xml:space="preserve"> EUR </w:t>
      </w:r>
      <w:r>
        <w:t>993732</w:t>
      </w:r>
      <w:r w:rsidRPr="00D76C25">
        <w:t xml:space="preserve">, </w:t>
      </w:r>
      <w:proofErr w:type="spellStart"/>
      <w:r w:rsidRPr="00D76C25">
        <w:t>kas</w:t>
      </w:r>
      <w:proofErr w:type="spellEnd"/>
      <w:r w:rsidRPr="00D76C25">
        <w:t xml:space="preserve"> </w:t>
      </w:r>
      <w:proofErr w:type="spellStart"/>
      <w:r w:rsidRPr="00D76C25">
        <w:t>salīdzinot</w:t>
      </w:r>
      <w:proofErr w:type="spellEnd"/>
      <w:r w:rsidRPr="00D76C25">
        <w:t xml:space="preserve"> </w:t>
      </w:r>
      <w:proofErr w:type="spellStart"/>
      <w:r w:rsidRPr="00D76C25">
        <w:t>ar</w:t>
      </w:r>
      <w:proofErr w:type="spellEnd"/>
      <w:r w:rsidRPr="00D76C25">
        <w:t xml:space="preserve"> 201</w:t>
      </w:r>
      <w:r>
        <w:t>6</w:t>
      </w:r>
      <w:r w:rsidRPr="00D76C25">
        <w:t xml:space="preserve">.gadu </w:t>
      </w:r>
      <w:proofErr w:type="spellStart"/>
      <w:r w:rsidRPr="00D76C25">
        <w:t>samazinājušies</w:t>
      </w:r>
      <w:proofErr w:type="spellEnd"/>
      <w:r w:rsidRPr="00D76C25">
        <w:t xml:space="preserve"> </w:t>
      </w:r>
      <w:proofErr w:type="gramStart"/>
      <w:r w:rsidRPr="00D76C25">
        <w:t>par  EUR</w:t>
      </w:r>
      <w:proofErr w:type="gramEnd"/>
      <w:r w:rsidRPr="00D76C25">
        <w:t xml:space="preserve"> </w:t>
      </w:r>
      <w:r>
        <w:t>4553</w:t>
      </w:r>
      <w:r w:rsidRPr="00D76C25">
        <w:t xml:space="preserve"> </w:t>
      </w:r>
      <w:proofErr w:type="spellStart"/>
      <w:r w:rsidRPr="00D76C25">
        <w:t>vai</w:t>
      </w:r>
      <w:proofErr w:type="spellEnd"/>
      <w:r w:rsidRPr="00D76C25">
        <w:t xml:space="preserve"> </w:t>
      </w:r>
      <w:r>
        <w:t>0.45</w:t>
      </w:r>
      <w:r w:rsidRPr="00D76C25">
        <w:t xml:space="preserve">%. </w:t>
      </w:r>
    </w:p>
    <w:p w:rsidR="005C0CAE" w:rsidRDefault="005C0CAE" w:rsidP="005C0CAE">
      <w:pPr>
        <w:spacing w:line="360" w:lineRule="auto"/>
        <w:ind w:firstLine="720"/>
        <w:jc w:val="both"/>
      </w:pPr>
      <w:proofErr w:type="spellStart"/>
      <w:r w:rsidRPr="00083C7A">
        <w:t>Regulārajos</w:t>
      </w:r>
      <w:proofErr w:type="spellEnd"/>
      <w:r w:rsidRPr="00083C7A">
        <w:t xml:space="preserve"> </w:t>
      </w:r>
      <w:proofErr w:type="spellStart"/>
      <w:r w:rsidRPr="00083C7A">
        <w:t>pasažieru</w:t>
      </w:r>
      <w:proofErr w:type="spellEnd"/>
      <w:r w:rsidRPr="00083C7A">
        <w:t xml:space="preserve"> </w:t>
      </w:r>
      <w:proofErr w:type="spellStart"/>
      <w:r w:rsidRPr="00083C7A">
        <w:t>pārvadājumos</w:t>
      </w:r>
      <w:proofErr w:type="spellEnd"/>
      <w:r w:rsidRPr="00083C7A">
        <w:t xml:space="preserve"> 201</w:t>
      </w:r>
      <w:r>
        <w:t>7</w:t>
      </w:r>
      <w:r w:rsidRPr="00083C7A">
        <w:t xml:space="preserve">.gadā, SIA"DOBELES AUTOBUSU PARKS" </w:t>
      </w:r>
      <w:proofErr w:type="spellStart"/>
      <w:r w:rsidRPr="00083C7A">
        <w:t>pārvadāja</w:t>
      </w:r>
      <w:proofErr w:type="spellEnd"/>
      <w:r w:rsidRPr="00083C7A">
        <w:t xml:space="preserve"> 0.9</w:t>
      </w:r>
      <w:r>
        <w:t>37</w:t>
      </w:r>
      <w:r w:rsidRPr="00083C7A">
        <w:t xml:space="preserve"> </w:t>
      </w:r>
      <w:proofErr w:type="spellStart"/>
      <w:r w:rsidRPr="00083C7A">
        <w:t>milj</w:t>
      </w:r>
      <w:proofErr w:type="spellEnd"/>
      <w:r w:rsidRPr="00083C7A">
        <w:t xml:space="preserve">. </w:t>
      </w:r>
      <w:proofErr w:type="spellStart"/>
      <w:proofErr w:type="gramStart"/>
      <w:r w:rsidRPr="00083C7A">
        <w:t>pasažieru</w:t>
      </w:r>
      <w:proofErr w:type="spellEnd"/>
      <w:proofErr w:type="gramEnd"/>
      <w:r w:rsidRPr="00083C7A">
        <w:t xml:space="preserve"> </w:t>
      </w:r>
      <w:proofErr w:type="spellStart"/>
      <w:r w:rsidRPr="00083C7A">
        <w:t>veicot</w:t>
      </w:r>
      <w:proofErr w:type="spellEnd"/>
      <w:r w:rsidRPr="00083C7A">
        <w:t xml:space="preserve"> 61 </w:t>
      </w:r>
      <w:proofErr w:type="spellStart"/>
      <w:r w:rsidRPr="00083C7A">
        <w:t>tūkst</w:t>
      </w:r>
      <w:proofErr w:type="spellEnd"/>
      <w:r w:rsidRPr="00083C7A">
        <w:t xml:space="preserve">. </w:t>
      </w:r>
      <w:proofErr w:type="spellStart"/>
      <w:proofErr w:type="gramStart"/>
      <w:r w:rsidRPr="00083C7A">
        <w:t>reisu</w:t>
      </w:r>
      <w:proofErr w:type="spellEnd"/>
      <w:proofErr w:type="gramEnd"/>
      <w:r w:rsidRPr="00083C7A">
        <w:t xml:space="preserve"> un </w:t>
      </w:r>
      <w:proofErr w:type="spellStart"/>
      <w:r w:rsidRPr="00083C7A">
        <w:t>kopumā</w:t>
      </w:r>
      <w:proofErr w:type="spellEnd"/>
      <w:r w:rsidRPr="00083C7A">
        <w:t xml:space="preserve"> </w:t>
      </w:r>
      <w:proofErr w:type="spellStart"/>
      <w:r w:rsidRPr="00083C7A">
        <w:t>nobraucot</w:t>
      </w:r>
      <w:proofErr w:type="spellEnd"/>
      <w:r w:rsidRPr="00083C7A">
        <w:t xml:space="preserve"> 2.37 </w:t>
      </w:r>
      <w:proofErr w:type="spellStart"/>
      <w:r w:rsidRPr="00083C7A">
        <w:t>milj</w:t>
      </w:r>
      <w:proofErr w:type="spellEnd"/>
      <w:r w:rsidRPr="00083C7A">
        <w:t xml:space="preserve">. </w:t>
      </w:r>
      <w:proofErr w:type="spellStart"/>
      <w:proofErr w:type="gramStart"/>
      <w:r w:rsidRPr="00083C7A">
        <w:t>kilometru</w:t>
      </w:r>
      <w:proofErr w:type="spellEnd"/>
      <w:proofErr w:type="gramEnd"/>
      <w:r w:rsidRPr="00083C7A">
        <w:t>.</w:t>
      </w:r>
    </w:p>
    <w:p w:rsidR="005C0CAE" w:rsidRPr="00083C7A" w:rsidRDefault="005C0CAE" w:rsidP="005C0CAE">
      <w:pPr>
        <w:spacing w:line="360" w:lineRule="auto"/>
        <w:ind w:firstLine="720"/>
        <w:jc w:val="both"/>
      </w:pPr>
      <w:proofErr w:type="spellStart"/>
      <w:r w:rsidRPr="00083C7A">
        <w:t>Pieaudzis</w:t>
      </w:r>
      <w:proofErr w:type="spellEnd"/>
      <w:r w:rsidRPr="00083C7A">
        <w:t xml:space="preserve"> </w:t>
      </w:r>
      <w:proofErr w:type="spellStart"/>
      <w:r w:rsidRPr="00083C7A">
        <w:rPr>
          <w:bCs/>
        </w:rPr>
        <w:t>uzņēmuma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sniegto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pakalpojumu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skaits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autobusu</w:t>
      </w:r>
      <w:proofErr w:type="spellEnd"/>
      <w:r w:rsidRPr="00083C7A">
        <w:rPr>
          <w:bCs/>
        </w:rPr>
        <w:t xml:space="preserve"> </w:t>
      </w:r>
      <w:proofErr w:type="gramStart"/>
      <w:r w:rsidRPr="00083C7A">
        <w:rPr>
          <w:bCs/>
        </w:rPr>
        <w:t>un</w:t>
      </w:r>
      <w:proofErr w:type="gram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mikroautobusu</w:t>
      </w:r>
      <w:proofErr w:type="spellEnd"/>
      <w:r w:rsidRPr="00083C7A">
        <w:rPr>
          <w:bCs/>
        </w:rPr>
        <w:t xml:space="preserve"> </w:t>
      </w:r>
      <w:proofErr w:type="spellStart"/>
      <w:r>
        <w:rPr>
          <w:bCs/>
        </w:rPr>
        <w:t>nomas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jomā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Salīdzinot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2015.</w:t>
      </w:r>
      <w:r w:rsidRPr="00083C7A">
        <w:rPr>
          <w:bCs/>
        </w:rPr>
        <w:t xml:space="preserve">gadu </w:t>
      </w:r>
      <w:proofErr w:type="spellStart"/>
      <w:proofErr w:type="gramStart"/>
      <w:r w:rsidRPr="00083C7A">
        <w:rPr>
          <w:bCs/>
        </w:rPr>
        <w:t>tas</w:t>
      </w:r>
      <w:proofErr w:type="spellEnd"/>
      <w:proofErr w:type="gram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pieaudzis</w:t>
      </w:r>
      <w:proofErr w:type="spellEnd"/>
      <w:r w:rsidRPr="00083C7A">
        <w:rPr>
          <w:bCs/>
        </w:rPr>
        <w:t xml:space="preserve"> par </w:t>
      </w:r>
      <w:r>
        <w:rPr>
          <w:bCs/>
        </w:rPr>
        <w:t>157</w:t>
      </w:r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pasūtījumiem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je</w:t>
      </w:r>
      <w:r>
        <w:rPr>
          <w:bCs/>
        </w:rPr>
        <w:t>b</w:t>
      </w:r>
      <w:proofErr w:type="spellEnd"/>
      <w:r>
        <w:rPr>
          <w:bCs/>
        </w:rPr>
        <w:t xml:space="preserve"> 33%, bet </w:t>
      </w:r>
      <w:proofErr w:type="spellStart"/>
      <w:r>
        <w:rPr>
          <w:bCs/>
        </w:rPr>
        <w:t>salīdzinoši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2016.</w:t>
      </w:r>
      <w:r w:rsidRPr="00083C7A">
        <w:rPr>
          <w:bCs/>
        </w:rPr>
        <w:t xml:space="preserve">gadu </w:t>
      </w:r>
      <w:proofErr w:type="spellStart"/>
      <w:r w:rsidRPr="00083C7A">
        <w:rPr>
          <w:bCs/>
        </w:rPr>
        <w:t>pieaudzis</w:t>
      </w:r>
      <w:proofErr w:type="spellEnd"/>
      <w:r w:rsidRPr="00083C7A">
        <w:rPr>
          <w:bCs/>
        </w:rPr>
        <w:t xml:space="preserve"> par 157 </w:t>
      </w:r>
      <w:proofErr w:type="spellStart"/>
      <w:r w:rsidRPr="00083C7A">
        <w:rPr>
          <w:bCs/>
        </w:rPr>
        <w:t>pasūtījumiem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jeb</w:t>
      </w:r>
      <w:proofErr w:type="spellEnd"/>
      <w:r w:rsidRPr="00083C7A">
        <w:rPr>
          <w:bCs/>
        </w:rPr>
        <w:t xml:space="preserve"> 33%. </w:t>
      </w:r>
      <w:proofErr w:type="spellStart"/>
      <w:r w:rsidRPr="00083C7A">
        <w:rPr>
          <w:bCs/>
        </w:rPr>
        <w:t>Audzis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jauno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klientu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skaits</w:t>
      </w:r>
      <w:proofErr w:type="spellEnd"/>
      <w:r w:rsidRPr="00083C7A">
        <w:rPr>
          <w:bCs/>
        </w:rPr>
        <w:t xml:space="preserve"> </w:t>
      </w:r>
      <w:proofErr w:type="gramStart"/>
      <w:r w:rsidRPr="00083C7A">
        <w:rPr>
          <w:bCs/>
        </w:rPr>
        <w:t>un</w:t>
      </w:r>
      <w:proofErr w:type="gram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pakalpojumi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tiek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izpildīti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arī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pasūtītājiem</w:t>
      </w:r>
      <w:proofErr w:type="spellEnd"/>
      <w:r w:rsidRPr="00083C7A">
        <w:rPr>
          <w:bCs/>
        </w:rPr>
        <w:t xml:space="preserve"> no </w:t>
      </w:r>
      <w:proofErr w:type="spellStart"/>
      <w:r w:rsidRPr="00083C7A">
        <w:rPr>
          <w:bCs/>
        </w:rPr>
        <w:t>Rīgas</w:t>
      </w:r>
      <w:proofErr w:type="spellEnd"/>
      <w:r w:rsidRPr="00083C7A">
        <w:rPr>
          <w:bCs/>
        </w:rPr>
        <w:t xml:space="preserve"> un </w:t>
      </w:r>
      <w:proofErr w:type="spellStart"/>
      <w:r w:rsidRPr="00083C7A">
        <w:rPr>
          <w:bCs/>
        </w:rPr>
        <w:t>Tukuma</w:t>
      </w:r>
      <w:proofErr w:type="spellEnd"/>
      <w:r w:rsidRPr="00083C7A">
        <w:rPr>
          <w:bCs/>
        </w:rPr>
        <w:t xml:space="preserve"> </w:t>
      </w:r>
      <w:proofErr w:type="spellStart"/>
      <w:r w:rsidRPr="00083C7A">
        <w:rPr>
          <w:bCs/>
        </w:rPr>
        <w:t>novada</w:t>
      </w:r>
      <w:proofErr w:type="spellEnd"/>
      <w:r>
        <w:rPr>
          <w:bCs/>
        </w:rPr>
        <w:t>.</w:t>
      </w:r>
    </w:p>
    <w:p w:rsidR="005C0CAE" w:rsidRPr="0096206B" w:rsidRDefault="005C0CAE" w:rsidP="005C0CAE">
      <w:pPr>
        <w:spacing w:line="360" w:lineRule="auto"/>
        <w:jc w:val="both"/>
      </w:pPr>
      <w:r w:rsidRPr="00083C7A">
        <w:tab/>
      </w:r>
      <w:proofErr w:type="spellStart"/>
      <w:r w:rsidRPr="00083C7A">
        <w:t>Sabiedrība</w:t>
      </w:r>
      <w:proofErr w:type="spellEnd"/>
      <w:r w:rsidRPr="00083C7A"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 w:rsidRPr="00083C7A">
        <w:t>gadā</w:t>
      </w:r>
      <w:proofErr w:type="spellEnd"/>
      <w:r w:rsidRPr="00083C7A">
        <w:t xml:space="preserve"> </w:t>
      </w:r>
      <w:proofErr w:type="spellStart"/>
      <w:r w:rsidRPr="00083C7A">
        <w:t>turpināja</w:t>
      </w:r>
      <w:proofErr w:type="spellEnd"/>
      <w:r w:rsidRPr="00083C7A">
        <w:t xml:space="preserve"> </w:t>
      </w:r>
      <w:proofErr w:type="spellStart"/>
      <w:r w:rsidRPr="00083C7A">
        <w:t>darbu</w:t>
      </w:r>
      <w:proofErr w:type="spellEnd"/>
      <w:r w:rsidRPr="00083C7A">
        <w:t xml:space="preserve"> pie </w:t>
      </w:r>
      <w:proofErr w:type="spellStart"/>
      <w:r w:rsidRPr="00083C7A">
        <w:t>ražošanas</w:t>
      </w:r>
      <w:proofErr w:type="spellEnd"/>
      <w:r w:rsidRPr="00083C7A">
        <w:t xml:space="preserve"> </w:t>
      </w:r>
      <w:proofErr w:type="spellStart"/>
      <w:r w:rsidRPr="00083C7A">
        <w:t>līdzekļu</w:t>
      </w:r>
      <w:proofErr w:type="spellEnd"/>
      <w:r w:rsidRPr="0096206B">
        <w:t xml:space="preserve"> un </w:t>
      </w:r>
      <w:proofErr w:type="spellStart"/>
      <w:r w:rsidRPr="0096206B">
        <w:t>iekārtu</w:t>
      </w:r>
      <w:proofErr w:type="spellEnd"/>
      <w:r w:rsidRPr="0096206B">
        <w:t xml:space="preserve"> </w:t>
      </w:r>
      <w:proofErr w:type="spellStart"/>
      <w:r w:rsidRPr="0096206B">
        <w:t>modernizācijas</w:t>
      </w:r>
      <w:proofErr w:type="spellEnd"/>
      <w:r w:rsidRPr="0096206B">
        <w:t xml:space="preserve">, </w:t>
      </w:r>
      <w:proofErr w:type="spellStart"/>
      <w:r w:rsidRPr="0096206B">
        <w:t>veica</w:t>
      </w:r>
      <w:proofErr w:type="spellEnd"/>
      <w:r w:rsidRPr="0096206B">
        <w:t xml:space="preserve"> </w:t>
      </w:r>
      <w:proofErr w:type="spellStart"/>
      <w:r w:rsidRPr="0096206B">
        <w:t>ražošanas</w:t>
      </w:r>
      <w:proofErr w:type="spellEnd"/>
      <w:r w:rsidRPr="0096206B">
        <w:t xml:space="preserve"> un </w:t>
      </w:r>
      <w:proofErr w:type="spellStart"/>
      <w:r w:rsidRPr="0096206B">
        <w:t>personālvadības</w:t>
      </w:r>
      <w:proofErr w:type="spellEnd"/>
      <w:r w:rsidRPr="0096206B">
        <w:t xml:space="preserve"> </w:t>
      </w:r>
      <w:proofErr w:type="spellStart"/>
      <w:r w:rsidRPr="0096206B">
        <w:t>organizācijas</w:t>
      </w:r>
      <w:proofErr w:type="spellEnd"/>
      <w:r w:rsidRPr="0096206B">
        <w:t xml:space="preserve"> </w:t>
      </w:r>
      <w:proofErr w:type="spellStart"/>
      <w:r w:rsidRPr="0096206B">
        <w:t>uzlabošanas</w:t>
      </w:r>
      <w:proofErr w:type="spellEnd"/>
      <w:r w:rsidRPr="0096206B">
        <w:t xml:space="preserve"> </w:t>
      </w:r>
      <w:proofErr w:type="spellStart"/>
      <w:r w:rsidRPr="0096206B">
        <w:t>pasākumus</w:t>
      </w:r>
      <w:proofErr w:type="spellEnd"/>
      <w:r w:rsidRPr="0096206B">
        <w:t xml:space="preserve">, </w:t>
      </w:r>
      <w:proofErr w:type="spellStart"/>
      <w:proofErr w:type="gramStart"/>
      <w:r w:rsidRPr="0096206B">
        <w:t>kas</w:t>
      </w:r>
      <w:proofErr w:type="spellEnd"/>
      <w:r w:rsidRPr="0096206B">
        <w:t xml:space="preserve">  </w:t>
      </w:r>
      <w:proofErr w:type="spellStart"/>
      <w:r w:rsidRPr="0096206B">
        <w:t>vērsti</w:t>
      </w:r>
      <w:proofErr w:type="spellEnd"/>
      <w:proofErr w:type="gramEnd"/>
      <w:r w:rsidRPr="0096206B">
        <w:t xml:space="preserve"> </w:t>
      </w:r>
      <w:proofErr w:type="spellStart"/>
      <w:r w:rsidRPr="0096206B">
        <w:t>uz</w:t>
      </w:r>
      <w:proofErr w:type="spellEnd"/>
      <w:r w:rsidRPr="0096206B">
        <w:t xml:space="preserve"> </w:t>
      </w:r>
      <w:proofErr w:type="spellStart"/>
      <w:r w:rsidRPr="0096206B">
        <w:t>uzņēmuma</w:t>
      </w:r>
      <w:proofErr w:type="spellEnd"/>
      <w:r w:rsidRPr="0096206B">
        <w:t xml:space="preserve"> </w:t>
      </w:r>
      <w:proofErr w:type="spellStart"/>
      <w:r w:rsidRPr="0096206B">
        <w:t>gatavību</w:t>
      </w:r>
      <w:proofErr w:type="spellEnd"/>
      <w:r w:rsidRPr="0096206B">
        <w:t xml:space="preserve"> </w:t>
      </w:r>
      <w:proofErr w:type="spellStart"/>
      <w:r w:rsidRPr="0096206B">
        <w:t>konkursiem</w:t>
      </w:r>
      <w:proofErr w:type="spellEnd"/>
      <w:r w:rsidRPr="0096206B">
        <w:t xml:space="preserve"> par </w:t>
      </w:r>
      <w:proofErr w:type="spellStart"/>
      <w:r w:rsidRPr="0096206B">
        <w:t>tiesībām</w:t>
      </w:r>
      <w:proofErr w:type="spellEnd"/>
      <w:r w:rsidRPr="0096206B">
        <w:t xml:space="preserve"> </w:t>
      </w:r>
      <w:proofErr w:type="spellStart"/>
      <w:r w:rsidRPr="0096206B">
        <w:t>veikt</w:t>
      </w:r>
      <w:proofErr w:type="spellEnd"/>
      <w:r w:rsidRPr="0096206B">
        <w:t xml:space="preserve"> </w:t>
      </w:r>
      <w:proofErr w:type="spellStart"/>
      <w:r w:rsidRPr="0096206B">
        <w:t>pasažieru</w:t>
      </w:r>
      <w:proofErr w:type="spellEnd"/>
      <w:r w:rsidRPr="0096206B">
        <w:t xml:space="preserve"> </w:t>
      </w:r>
      <w:proofErr w:type="spellStart"/>
      <w:r w:rsidRPr="0096206B">
        <w:t>pārvadājumus</w:t>
      </w:r>
      <w:proofErr w:type="spellEnd"/>
      <w:r w:rsidRPr="0096206B">
        <w:t>.</w:t>
      </w:r>
    </w:p>
    <w:p w:rsidR="005C0CAE" w:rsidRPr="0096206B" w:rsidRDefault="005C0CAE" w:rsidP="005C0CAE">
      <w:pPr>
        <w:spacing w:line="360" w:lineRule="auto"/>
        <w:jc w:val="both"/>
      </w:pPr>
      <w:r>
        <w:tab/>
      </w:r>
      <w:proofErr w:type="spellStart"/>
      <w:r>
        <w:t>Visā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 w:rsidRPr="0096206B">
        <w:t>gada</w:t>
      </w:r>
      <w:proofErr w:type="spellEnd"/>
      <w:r w:rsidRPr="0096206B">
        <w:t xml:space="preserve"> </w:t>
      </w:r>
      <w:proofErr w:type="spellStart"/>
      <w:r w:rsidRPr="0096206B">
        <w:t>garumā</w:t>
      </w:r>
      <w:proofErr w:type="spellEnd"/>
      <w:r w:rsidRPr="0096206B">
        <w:t xml:space="preserve"> </w:t>
      </w:r>
      <w:proofErr w:type="spellStart"/>
      <w:r w:rsidRPr="0096206B">
        <w:t>Sabiedr</w:t>
      </w:r>
      <w:r>
        <w:t>ība</w:t>
      </w:r>
      <w:proofErr w:type="spellEnd"/>
      <w:r>
        <w:t xml:space="preserve"> </w:t>
      </w:r>
      <w:proofErr w:type="spellStart"/>
      <w:r>
        <w:t>aktīvi</w:t>
      </w:r>
      <w:proofErr w:type="spellEnd"/>
      <w:r>
        <w:t xml:space="preserve"> </w:t>
      </w:r>
      <w:proofErr w:type="spellStart"/>
      <w:r>
        <w:t>strādāja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2018</w:t>
      </w:r>
      <w:r w:rsidRPr="0096206B">
        <w:t xml:space="preserve">.gada 1.janvāri SIA”DOBELES AUTOBUSU PARKS” </w:t>
      </w:r>
      <w:proofErr w:type="spellStart"/>
      <w:r w:rsidRPr="0096206B">
        <w:t>rīcībā</w:t>
      </w:r>
      <w:proofErr w:type="spellEnd"/>
      <w:r w:rsidRPr="0096206B">
        <w:t xml:space="preserve"> </w:t>
      </w:r>
      <w:proofErr w:type="spellStart"/>
      <w:r w:rsidRPr="0096206B">
        <w:t>esošais</w:t>
      </w:r>
      <w:proofErr w:type="spellEnd"/>
      <w:r w:rsidRPr="0096206B">
        <w:t xml:space="preserve"> </w:t>
      </w:r>
      <w:proofErr w:type="spellStart"/>
      <w:r w:rsidRPr="0096206B">
        <w:t>autobusu</w:t>
      </w:r>
      <w:proofErr w:type="spellEnd"/>
      <w:r w:rsidRPr="0096206B">
        <w:t xml:space="preserve"> parks </w:t>
      </w:r>
      <w:proofErr w:type="spellStart"/>
      <w:r w:rsidRPr="0096206B">
        <w:t>atbilstu</w:t>
      </w:r>
      <w:proofErr w:type="spellEnd"/>
      <w:r w:rsidRPr="0096206B">
        <w:t xml:space="preserve"> </w:t>
      </w:r>
      <w:proofErr w:type="spellStart"/>
      <w:r w:rsidRPr="0096206B">
        <w:t>līgumu</w:t>
      </w:r>
      <w:proofErr w:type="spellEnd"/>
      <w:r w:rsidRPr="0096206B">
        <w:t xml:space="preserve"> </w:t>
      </w:r>
      <w:proofErr w:type="spellStart"/>
      <w:r w:rsidRPr="0096206B">
        <w:t>prasībām</w:t>
      </w:r>
      <w:proofErr w:type="spellEnd"/>
      <w:r w:rsidRPr="0096206B">
        <w:t xml:space="preserve">, </w:t>
      </w:r>
      <w:proofErr w:type="spellStart"/>
      <w:r w:rsidRPr="0096206B">
        <w:t>kas</w:t>
      </w:r>
      <w:proofErr w:type="spellEnd"/>
      <w:r w:rsidRPr="0096206B">
        <w:t xml:space="preserve"> </w:t>
      </w:r>
      <w:proofErr w:type="spellStart"/>
      <w:r w:rsidRPr="0096206B">
        <w:t>noslēgti</w:t>
      </w:r>
      <w:proofErr w:type="spellEnd"/>
      <w:r w:rsidRPr="0096206B">
        <w:t xml:space="preserve">  </w:t>
      </w:r>
      <w:proofErr w:type="spellStart"/>
      <w:r w:rsidRPr="0096206B">
        <w:t>ar</w:t>
      </w:r>
      <w:proofErr w:type="spellEnd"/>
      <w:r w:rsidRPr="0096206B">
        <w:t xml:space="preserve"> VSIA” </w:t>
      </w:r>
      <w:proofErr w:type="spellStart"/>
      <w:r w:rsidRPr="0096206B">
        <w:t>Autotransporta</w:t>
      </w:r>
      <w:proofErr w:type="spellEnd"/>
      <w:r w:rsidRPr="0096206B">
        <w:t xml:space="preserve"> </w:t>
      </w:r>
      <w:proofErr w:type="spellStart"/>
      <w:r w:rsidRPr="0096206B">
        <w:t>direkcija</w:t>
      </w:r>
      <w:proofErr w:type="spellEnd"/>
      <w:r w:rsidRPr="0096206B">
        <w:t>”.</w:t>
      </w:r>
    </w:p>
    <w:p w:rsidR="005C0CAE" w:rsidRDefault="005C0CAE" w:rsidP="005C0CAE">
      <w:pPr>
        <w:spacing w:line="360" w:lineRule="auto"/>
        <w:jc w:val="both"/>
      </w:pPr>
      <w:r w:rsidRPr="0096206B">
        <w:tab/>
      </w:r>
      <w:proofErr w:type="spellStart"/>
      <w:r w:rsidRPr="00D76C25">
        <w:t>Pārskata</w:t>
      </w:r>
      <w:proofErr w:type="spellEnd"/>
      <w:r w:rsidRPr="00D76C25">
        <w:t xml:space="preserve"> </w:t>
      </w:r>
      <w:proofErr w:type="spellStart"/>
      <w:r w:rsidRPr="00D76C25">
        <w:t>gada</w:t>
      </w:r>
      <w:proofErr w:type="spellEnd"/>
      <w:r w:rsidRPr="00D76C25">
        <w:t xml:space="preserve"> </w:t>
      </w:r>
      <w:proofErr w:type="spellStart"/>
      <w:r w:rsidRPr="00D76C25">
        <w:t>garumā</w:t>
      </w:r>
      <w:proofErr w:type="spellEnd"/>
      <w:r w:rsidRPr="00D76C25">
        <w:t xml:space="preserve"> </w:t>
      </w:r>
      <w:proofErr w:type="spellStart"/>
      <w:r w:rsidRPr="00D76C25">
        <w:t>Sabiedrība</w:t>
      </w:r>
      <w:proofErr w:type="spellEnd"/>
      <w:r w:rsidRPr="00D76C25">
        <w:t xml:space="preserve"> </w:t>
      </w:r>
      <w:proofErr w:type="spellStart"/>
      <w:r w:rsidRPr="00D76C25">
        <w:t>remontdarbu</w:t>
      </w:r>
      <w:proofErr w:type="spellEnd"/>
      <w:r w:rsidRPr="00D76C25">
        <w:t xml:space="preserve"> </w:t>
      </w:r>
      <w:proofErr w:type="spellStart"/>
      <w:r w:rsidRPr="00D76C25">
        <w:t>veikšanai</w:t>
      </w:r>
      <w:proofErr w:type="spellEnd"/>
      <w:r w:rsidRPr="00BC3BBB">
        <w:rPr>
          <w:color w:val="FF0000"/>
        </w:rPr>
        <w:t xml:space="preserve"> </w:t>
      </w:r>
      <w:proofErr w:type="spellStart"/>
      <w:r w:rsidRPr="00BC3BBB">
        <w:t>ir</w:t>
      </w:r>
      <w:proofErr w:type="spellEnd"/>
      <w:r w:rsidRPr="00BC3BBB">
        <w:t xml:space="preserve"> </w:t>
      </w:r>
      <w:proofErr w:type="spellStart"/>
      <w:r w:rsidRPr="00BC3BBB">
        <w:t>atjaunojis</w:t>
      </w:r>
      <w:proofErr w:type="spellEnd"/>
      <w:r w:rsidRPr="00BC3BBB">
        <w:t xml:space="preserve"> </w:t>
      </w:r>
      <w:proofErr w:type="spellStart"/>
      <w:r w:rsidRPr="00BC3BBB">
        <w:t>speciālos</w:t>
      </w:r>
      <w:proofErr w:type="spellEnd"/>
      <w:r w:rsidRPr="00BC3BBB">
        <w:t xml:space="preserve"> </w:t>
      </w:r>
      <w:proofErr w:type="spellStart"/>
      <w:r w:rsidRPr="00BC3BBB">
        <w:t>instrumentus</w:t>
      </w:r>
      <w:proofErr w:type="spellEnd"/>
      <w:r w:rsidRPr="00BC3BBB">
        <w:t xml:space="preserve"> </w:t>
      </w:r>
      <w:proofErr w:type="gramStart"/>
      <w:r w:rsidRPr="00BC3BBB">
        <w:t>un</w:t>
      </w:r>
      <w:proofErr w:type="gramEnd"/>
      <w:r w:rsidRPr="00BC3BBB">
        <w:t xml:space="preserve"> </w:t>
      </w:r>
      <w:proofErr w:type="spellStart"/>
      <w:r w:rsidRPr="00BC3BBB">
        <w:t>iegādājies</w:t>
      </w:r>
      <w:proofErr w:type="spellEnd"/>
      <w:r w:rsidRPr="00BC3BBB">
        <w:t xml:space="preserve"> </w:t>
      </w:r>
      <w:proofErr w:type="spellStart"/>
      <w:r w:rsidRPr="00BC3BBB">
        <w:t>jaunu</w:t>
      </w:r>
      <w:proofErr w:type="spellEnd"/>
      <w:r w:rsidRPr="00BC3BBB">
        <w:t xml:space="preserve"> </w:t>
      </w:r>
      <w:proofErr w:type="spellStart"/>
      <w:r w:rsidRPr="00BC3BBB">
        <w:t>gaisa</w:t>
      </w:r>
      <w:proofErr w:type="spellEnd"/>
      <w:r w:rsidRPr="00BC3BBB">
        <w:t xml:space="preserve"> </w:t>
      </w:r>
      <w:proofErr w:type="spellStart"/>
      <w:r w:rsidRPr="00BC3BBB">
        <w:t>kompresoru</w:t>
      </w:r>
      <w:proofErr w:type="spellEnd"/>
      <w:r>
        <w:t xml:space="preserve">. </w:t>
      </w:r>
      <w:proofErr w:type="spellStart"/>
      <w:r w:rsidRPr="00BC3BBB">
        <w:t>Transportlīdzekļu</w:t>
      </w:r>
      <w:proofErr w:type="spellEnd"/>
      <w:r w:rsidRPr="00BC3BBB">
        <w:t xml:space="preserve"> </w:t>
      </w:r>
      <w:proofErr w:type="spellStart"/>
      <w:r w:rsidRPr="00BC3BBB">
        <w:t>mazgātavā</w:t>
      </w:r>
      <w:proofErr w:type="spellEnd"/>
      <w:r w:rsidRPr="00BC3BBB">
        <w:t xml:space="preserve"> </w:t>
      </w:r>
      <w:proofErr w:type="spellStart"/>
      <w:r w:rsidRPr="00BC3BBB">
        <w:t>veikti</w:t>
      </w:r>
      <w:proofErr w:type="spellEnd"/>
      <w:r w:rsidRPr="00BC3BBB">
        <w:t xml:space="preserve"> </w:t>
      </w:r>
      <w:proofErr w:type="spellStart"/>
      <w:r w:rsidRPr="00BC3BBB">
        <w:t>uzlabojumi</w:t>
      </w:r>
      <w:proofErr w:type="spellEnd"/>
      <w:r w:rsidRPr="00BC3BBB">
        <w:t xml:space="preserve">, </w:t>
      </w:r>
      <w:proofErr w:type="spellStart"/>
      <w:r w:rsidRPr="00BC3BBB">
        <w:t>kas</w:t>
      </w:r>
      <w:proofErr w:type="spellEnd"/>
      <w:r w:rsidRPr="00BC3BBB">
        <w:t xml:space="preserve"> </w:t>
      </w:r>
      <w:proofErr w:type="spellStart"/>
      <w:r w:rsidRPr="00BC3BBB">
        <w:t>nodrošina</w:t>
      </w:r>
      <w:proofErr w:type="spellEnd"/>
      <w:r w:rsidRPr="00BC3BBB">
        <w:t xml:space="preserve"> </w:t>
      </w:r>
      <w:proofErr w:type="spellStart"/>
      <w:r w:rsidRPr="00BC3BBB">
        <w:t>augstāku</w:t>
      </w:r>
      <w:proofErr w:type="spellEnd"/>
      <w:r w:rsidRPr="00BC3BBB">
        <w:t xml:space="preserve"> </w:t>
      </w:r>
      <w:proofErr w:type="spellStart"/>
      <w:r w:rsidRPr="00BC3BBB">
        <w:t>darba</w:t>
      </w:r>
      <w:proofErr w:type="spellEnd"/>
      <w:r w:rsidRPr="00BC3BBB">
        <w:t xml:space="preserve"> </w:t>
      </w:r>
      <w:proofErr w:type="spellStart"/>
      <w:r w:rsidRPr="00BC3BBB">
        <w:t>drošību</w:t>
      </w:r>
      <w:proofErr w:type="spellEnd"/>
      <w:r w:rsidRPr="00BC3BBB">
        <w:t xml:space="preserve"> </w:t>
      </w:r>
      <w:proofErr w:type="gramStart"/>
      <w:r w:rsidRPr="00BC3BBB">
        <w:t>un</w:t>
      </w:r>
      <w:proofErr w:type="gramEnd"/>
      <w:r w:rsidRPr="00BC3BBB">
        <w:t xml:space="preserve"> </w:t>
      </w:r>
      <w:proofErr w:type="spellStart"/>
      <w:r>
        <w:t>nodrošina</w:t>
      </w:r>
      <w:proofErr w:type="spellEnd"/>
      <w:r>
        <w:t xml:space="preserve"> </w:t>
      </w:r>
      <w:proofErr w:type="spellStart"/>
      <w:r>
        <w:t>augstāku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ražību</w:t>
      </w:r>
      <w:proofErr w:type="spellEnd"/>
      <w:r w:rsidRPr="00BC3BBB">
        <w:t>.</w:t>
      </w:r>
    </w:p>
    <w:p w:rsidR="005C0CAE" w:rsidRDefault="005C0CAE" w:rsidP="005C0CAE">
      <w:pPr>
        <w:spacing w:line="360" w:lineRule="auto"/>
        <w:jc w:val="both"/>
      </w:pPr>
      <w:r>
        <w:lastRenderedPageBreak/>
        <w:tab/>
      </w:r>
      <w:proofErr w:type="spellStart"/>
      <w:r>
        <w:t>Pārskata</w:t>
      </w:r>
      <w:proofErr w:type="spellEnd"/>
      <w:r>
        <w:t xml:space="preserve"> </w:t>
      </w:r>
      <w:proofErr w:type="spellStart"/>
      <w:r>
        <w:t>gadā</w:t>
      </w:r>
      <w:proofErr w:type="spellEnd"/>
      <w:r>
        <w:t xml:space="preserve"> </w:t>
      </w:r>
      <w:proofErr w:type="spellStart"/>
      <w:r>
        <w:t>Sabiedrība</w:t>
      </w:r>
      <w:proofErr w:type="spellEnd"/>
      <w:r>
        <w:t xml:space="preserve"> </w:t>
      </w:r>
      <w:proofErr w:type="spellStart"/>
      <w:r>
        <w:t>iegādājās</w:t>
      </w:r>
      <w:proofErr w:type="spellEnd"/>
      <w:r>
        <w:t xml:space="preserve"> 3</w:t>
      </w:r>
      <w:r w:rsidRPr="0096206B">
        <w:t xml:space="preserve"> </w:t>
      </w:r>
      <w:proofErr w:type="spellStart"/>
      <w:r>
        <w:t>jaunus</w:t>
      </w:r>
      <w:proofErr w:type="spellEnd"/>
      <w:r w:rsidRPr="0096206B">
        <w:t xml:space="preserve"> MB Sprinter </w:t>
      </w:r>
      <w:proofErr w:type="spellStart"/>
      <w:r w:rsidRPr="0096206B">
        <w:t>m</w:t>
      </w:r>
      <w:r>
        <w:t>arkas</w:t>
      </w:r>
      <w:proofErr w:type="spellEnd"/>
      <w:r>
        <w:t xml:space="preserve"> </w:t>
      </w:r>
      <w:proofErr w:type="spellStart"/>
      <w:r>
        <w:t>mazas</w:t>
      </w:r>
      <w:proofErr w:type="spellEnd"/>
      <w:r>
        <w:t xml:space="preserve"> </w:t>
      </w:r>
      <w:proofErr w:type="spellStart"/>
      <w:r>
        <w:t>ietilpības</w:t>
      </w:r>
      <w:proofErr w:type="spellEnd"/>
      <w:r>
        <w:t xml:space="preserve"> </w:t>
      </w:r>
      <w:proofErr w:type="spellStart"/>
      <w:r>
        <w:t>autobusus</w:t>
      </w:r>
      <w:proofErr w:type="spellEnd"/>
      <w:r w:rsidRPr="0096206B">
        <w:t xml:space="preserve">  un </w:t>
      </w:r>
      <w:r>
        <w:t xml:space="preserve">3 </w:t>
      </w:r>
      <w:proofErr w:type="spellStart"/>
      <w:r>
        <w:t>jaunus</w:t>
      </w:r>
      <w:proofErr w:type="spellEnd"/>
      <w:r>
        <w:t xml:space="preserve"> </w:t>
      </w:r>
      <w:proofErr w:type="spellStart"/>
      <w:r>
        <w:t>lielos</w:t>
      </w:r>
      <w:proofErr w:type="spellEnd"/>
      <w:r>
        <w:t xml:space="preserve"> </w:t>
      </w:r>
      <w:proofErr w:type="spellStart"/>
      <w:r>
        <w:t>autobusus</w:t>
      </w:r>
      <w:proofErr w:type="spellEnd"/>
      <w:r>
        <w:t xml:space="preserve">(OTOKAR NAVIGO MEGA, ISUZU Turquoise, VDL </w:t>
      </w:r>
      <w:proofErr w:type="spellStart"/>
      <w:r>
        <w:t>BUS&amp;Ccoach</w:t>
      </w:r>
      <w:proofErr w:type="spellEnd"/>
      <w:r>
        <w:t xml:space="preserve"> </w:t>
      </w:r>
      <w:proofErr w:type="spellStart"/>
      <w:r>
        <w:t>Futura</w:t>
      </w:r>
      <w:proofErr w:type="spellEnd"/>
      <w:r>
        <w:t>)</w:t>
      </w:r>
      <w:r w:rsidRPr="0096206B">
        <w:t xml:space="preserve">, </w:t>
      </w:r>
      <w:proofErr w:type="spellStart"/>
      <w:r w:rsidRPr="0096206B">
        <w:t>kas</w:t>
      </w:r>
      <w:proofErr w:type="spellEnd"/>
      <w:r w:rsidRPr="0096206B">
        <w:t xml:space="preserve"> </w:t>
      </w:r>
      <w:proofErr w:type="spellStart"/>
      <w:r w:rsidRPr="0096206B">
        <w:t>paredzēti</w:t>
      </w:r>
      <w:proofErr w:type="spellEnd"/>
      <w:r w:rsidRPr="0096206B">
        <w:t xml:space="preserve"> </w:t>
      </w:r>
      <w:proofErr w:type="spellStart"/>
      <w:r w:rsidRPr="0096206B">
        <w:t>reģi</w:t>
      </w:r>
      <w:r>
        <w:t>onālo</w:t>
      </w:r>
      <w:proofErr w:type="spellEnd"/>
      <w:r>
        <w:t xml:space="preserve"> </w:t>
      </w:r>
      <w:proofErr w:type="spellStart"/>
      <w:r>
        <w:t>vietējās</w:t>
      </w:r>
      <w:proofErr w:type="spellEnd"/>
      <w:r>
        <w:t xml:space="preserve"> </w:t>
      </w:r>
      <w:proofErr w:type="spellStart"/>
      <w:r>
        <w:t>nozīmes</w:t>
      </w:r>
      <w:proofErr w:type="spellEnd"/>
      <w:r>
        <w:t xml:space="preserve"> un </w:t>
      </w:r>
      <w:proofErr w:type="spellStart"/>
      <w:r>
        <w:t>reģionālo</w:t>
      </w:r>
      <w:proofErr w:type="spellEnd"/>
      <w:r w:rsidRPr="0096206B">
        <w:t xml:space="preserve"> </w:t>
      </w:r>
      <w:proofErr w:type="spellStart"/>
      <w:r w:rsidRPr="0096206B">
        <w:t>starppilsētu</w:t>
      </w:r>
      <w:proofErr w:type="spellEnd"/>
      <w:r w:rsidRPr="0096206B">
        <w:t xml:space="preserve">  </w:t>
      </w:r>
      <w:proofErr w:type="spellStart"/>
      <w:r>
        <w:t>nozīmes</w:t>
      </w:r>
      <w:proofErr w:type="spellEnd"/>
      <w:r>
        <w:t xml:space="preserve"> </w:t>
      </w:r>
      <w:proofErr w:type="spellStart"/>
      <w:r>
        <w:t>pasažieru</w:t>
      </w:r>
      <w:proofErr w:type="spellEnd"/>
      <w:r>
        <w:t xml:space="preserve"> </w:t>
      </w:r>
      <w:proofErr w:type="spellStart"/>
      <w:r>
        <w:t>pārvadājumos</w:t>
      </w:r>
      <w:proofErr w:type="spellEnd"/>
      <w:r>
        <w:t>.</w:t>
      </w:r>
      <w:r w:rsidRPr="00645014">
        <w:t xml:space="preserve"> </w:t>
      </w:r>
    </w:p>
    <w:p w:rsidR="005C0CAE" w:rsidRDefault="005C0CAE" w:rsidP="005C0CAE">
      <w:pPr>
        <w:spacing w:line="360" w:lineRule="auto"/>
        <w:jc w:val="both"/>
      </w:pPr>
      <w:r>
        <w:t xml:space="preserve">           </w:t>
      </w:r>
      <w:r w:rsidRPr="0096206B">
        <w:t>S</w:t>
      </w:r>
      <w:r>
        <w:t xml:space="preserve">IA „DOBELES AUTOBUSU PARKS” </w:t>
      </w:r>
      <w:proofErr w:type="spellStart"/>
      <w:r>
        <w:t>nomā</w:t>
      </w:r>
      <w:proofErr w:type="spellEnd"/>
      <w:r>
        <w:t xml:space="preserve"> 4 </w:t>
      </w:r>
      <w:proofErr w:type="spellStart"/>
      <w:r>
        <w:t>autobusus</w:t>
      </w:r>
      <w:proofErr w:type="spellEnd"/>
      <w:r>
        <w:t xml:space="preserve"> – </w:t>
      </w:r>
      <w:proofErr w:type="gramStart"/>
      <w:r>
        <w:t>1  SOR</w:t>
      </w:r>
      <w:proofErr w:type="gramEnd"/>
      <w:r>
        <w:t xml:space="preserve">  C9..5 no AS “Balti </w:t>
      </w:r>
      <w:proofErr w:type="spellStart"/>
      <w:r>
        <w:t>Bussi</w:t>
      </w:r>
      <w:proofErr w:type="spellEnd"/>
      <w:r>
        <w:t xml:space="preserve"> </w:t>
      </w:r>
      <w:proofErr w:type="spellStart"/>
      <w:r>
        <w:t>Grupp</w:t>
      </w:r>
      <w:proofErr w:type="spellEnd"/>
      <w:r>
        <w:t xml:space="preserve">” 2 MAN </w:t>
      </w:r>
      <w:proofErr w:type="spellStart"/>
      <w:r>
        <w:t>Lion</w:t>
      </w:r>
      <w:proofErr w:type="gramStart"/>
      <w:r>
        <w:t>,s</w:t>
      </w:r>
      <w:proofErr w:type="spellEnd"/>
      <w:proofErr w:type="gramEnd"/>
      <w:r>
        <w:t xml:space="preserve"> City A78 no SIA “Avar </w:t>
      </w:r>
      <w:proofErr w:type="spellStart"/>
      <w:r>
        <w:t>Auto”un</w:t>
      </w:r>
      <w:proofErr w:type="spellEnd"/>
      <w:r>
        <w:t xml:space="preserve">  1 GULERYUZ COBRA GL-L no </w:t>
      </w:r>
      <w:proofErr w:type="spellStart"/>
      <w:r>
        <w:t>Dobele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>.</w:t>
      </w:r>
    </w:p>
    <w:p w:rsidR="005C0CAE" w:rsidRPr="0096206B" w:rsidRDefault="005C0CAE" w:rsidP="005C0CAE">
      <w:pPr>
        <w:spacing w:line="360" w:lineRule="auto"/>
        <w:jc w:val="both"/>
      </w:pPr>
      <w:r>
        <w:t xml:space="preserve">           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gadā</w:t>
      </w:r>
      <w:proofErr w:type="spellEnd"/>
      <w:r>
        <w:t xml:space="preserve"> </w:t>
      </w:r>
      <w:proofErr w:type="spellStart"/>
      <w:r>
        <w:t>notika</w:t>
      </w:r>
      <w:proofErr w:type="spellEnd"/>
      <w:r>
        <w:t xml:space="preserve"> </w:t>
      </w:r>
      <w:proofErr w:type="spellStart"/>
      <w:r>
        <w:t>darbinieku</w:t>
      </w:r>
      <w:proofErr w:type="spellEnd"/>
      <w:r w:rsidRPr="001D6654">
        <w:rPr>
          <w:b/>
          <w:bCs/>
          <w:color w:val="000000"/>
          <w:lang w:val="lv-LV" w:eastAsia="lv-LV"/>
        </w:rPr>
        <w:t xml:space="preserve"> </w:t>
      </w:r>
      <w:r w:rsidRPr="001D6654">
        <w:rPr>
          <w:bCs/>
          <w:color w:val="000000"/>
          <w:lang w:val="lv-LV" w:eastAsia="lv-LV"/>
        </w:rPr>
        <w:t>apmācības sociālpsiholoģiskās likumsakarības</w:t>
      </w:r>
      <w:r w:rsidRPr="001D6654">
        <w:rPr>
          <w:b/>
          <w:bCs/>
          <w:color w:val="000000"/>
          <w:lang w:val="lv-LV" w:eastAsia="lv-LV"/>
        </w:rPr>
        <w:t xml:space="preserve"> </w:t>
      </w:r>
      <w:r w:rsidRPr="001D6654">
        <w:rPr>
          <w:bCs/>
          <w:color w:val="000000"/>
          <w:lang w:val="lv-LV" w:eastAsia="lv-LV"/>
        </w:rPr>
        <w:t>darba vidē,</w:t>
      </w:r>
      <w:r>
        <w:rPr>
          <w:bCs/>
          <w:color w:val="000000"/>
          <w:lang w:val="lv-LV" w:eastAsia="lv-LV"/>
        </w:rPr>
        <w:t xml:space="preserve"> </w:t>
      </w:r>
      <w:r w:rsidRPr="001D6654">
        <w:rPr>
          <w:bCs/>
          <w:color w:val="000000"/>
          <w:lang w:val="lv-LV" w:eastAsia="lv-LV"/>
        </w:rPr>
        <w:t>darba kolektīvā</w:t>
      </w:r>
      <w:r>
        <w:rPr>
          <w:bCs/>
          <w:color w:val="000000"/>
          <w:lang w:val="lv-LV" w:eastAsia="lv-LV"/>
        </w:rPr>
        <w:t>.</w:t>
      </w:r>
      <w:r w:rsidRPr="0096206B">
        <w:tab/>
      </w:r>
    </w:p>
    <w:p w:rsidR="005C0CAE" w:rsidRPr="0096206B" w:rsidRDefault="005C0CAE" w:rsidP="005C0CAE">
      <w:pPr>
        <w:spacing w:line="360" w:lineRule="auto"/>
        <w:ind w:firstLine="720"/>
        <w:jc w:val="both"/>
      </w:pPr>
      <w:proofErr w:type="spellStart"/>
      <w:r>
        <w:t>Apmācības</w:t>
      </w:r>
      <w:proofErr w:type="spellEnd"/>
      <w:r w:rsidRPr="0096206B">
        <w:t xml:space="preserve"> </w:t>
      </w:r>
      <w:proofErr w:type="spellStart"/>
      <w:r w:rsidRPr="0096206B">
        <w:t>vērst</w:t>
      </w:r>
      <w:r>
        <w:t>as</w:t>
      </w:r>
      <w:proofErr w:type="spellEnd"/>
      <w:r w:rsidRPr="0096206B">
        <w:t xml:space="preserve"> </w:t>
      </w:r>
      <w:proofErr w:type="spellStart"/>
      <w:r w:rsidRPr="0096206B">
        <w:t>uz</w:t>
      </w:r>
      <w:proofErr w:type="spellEnd"/>
      <w:r w:rsidRPr="0096206B">
        <w:t xml:space="preserve"> </w:t>
      </w:r>
      <w:proofErr w:type="spellStart"/>
      <w:r w:rsidRPr="0096206B">
        <w:t>iekšējo</w:t>
      </w:r>
      <w:proofErr w:type="spellEnd"/>
      <w:r w:rsidRPr="0096206B">
        <w:t xml:space="preserve"> </w:t>
      </w:r>
      <w:proofErr w:type="spellStart"/>
      <w:r w:rsidRPr="0096206B">
        <w:t>procesu</w:t>
      </w:r>
      <w:proofErr w:type="spellEnd"/>
      <w:r w:rsidRPr="0096206B">
        <w:t xml:space="preserve"> un </w:t>
      </w:r>
      <w:proofErr w:type="spellStart"/>
      <w:proofErr w:type="gramStart"/>
      <w:r w:rsidRPr="0096206B">
        <w:t>energoresursu</w:t>
      </w:r>
      <w:proofErr w:type="spellEnd"/>
      <w:r w:rsidRPr="0096206B">
        <w:t xml:space="preserve">  </w:t>
      </w:r>
      <w:proofErr w:type="spellStart"/>
      <w:r w:rsidRPr="0096206B">
        <w:t>izmantošanas</w:t>
      </w:r>
      <w:proofErr w:type="spellEnd"/>
      <w:proofErr w:type="gramEnd"/>
      <w:r w:rsidRPr="0096206B">
        <w:t xml:space="preserve"> </w:t>
      </w:r>
      <w:proofErr w:type="spellStart"/>
      <w:r w:rsidRPr="0096206B">
        <w:t>efektivitāti</w:t>
      </w:r>
      <w:proofErr w:type="spellEnd"/>
      <w:r>
        <w:t xml:space="preserve">, </w:t>
      </w:r>
      <w:proofErr w:type="spellStart"/>
      <w:r>
        <w:t>kas</w:t>
      </w:r>
      <w:proofErr w:type="spellEnd"/>
      <w:r w:rsidRPr="0096206B">
        <w:t xml:space="preserve"> 201</w:t>
      </w:r>
      <w:r>
        <w:t>7</w:t>
      </w:r>
      <w:r w:rsidRPr="0096206B">
        <w:t xml:space="preserve">.gadā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devis</w:t>
      </w:r>
      <w:proofErr w:type="spellEnd"/>
      <w:r w:rsidRPr="0096206B">
        <w:t xml:space="preserve"> </w:t>
      </w:r>
      <w:proofErr w:type="spellStart"/>
      <w:r w:rsidRPr="0096206B">
        <w:t>reālus</w:t>
      </w:r>
      <w:proofErr w:type="spellEnd"/>
      <w:r w:rsidRPr="0096206B">
        <w:t xml:space="preserve"> </w:t>
      </w:r>
      <w:proofErr w:type="spellStart"/>
      <w:r w:rsidRPr="0096206B">
        <w:t>rezultātus</w:t>
      </w:r>
      <w:proofErr w:type="spellEnd"/>
      <w:r w:rsidRPr="0096206B">
        <w:t xml:space="preserve"> </w:t>
      </w:r>
      <w:proofErr w:type="spellStart"/>
      <w:r w:rsidRPr="0096206B">
        <w:t>dīzeļdegvielas</w:t>
      </w:r>
      <w:proofErr w:type="spellEnd"/>
      <w:r w:rsidRPr="0096206B">
        <w:t xml:space="preserve"> </w:t>
      </w:r>
      <w:proofErr w:type="spellStart"/>
      <w:r w:rsidRPr="0096206B">
        <w:t>ietaupīšanā</w:t>
      </w:r>
      <w:proofErr w:type="spellEnd"/>
      <w:r w:rsidRPr="0096206B">
        <w:t xml:space="preserve"> un </w:t>
      </w:r>
      <w:proofErr w:type="spellStart"/>
      <w:r w:rsidRPr="0096206B">
        <w:t>elektroenerģijas</w:t>
      </w:r>
      <w:proofErr w:type="spellEnd"/>
      <w:r w:rsidRPr="0096206B">
        <w:t xml:space="preserve"> </w:t>
      </w:r>
      <w:proofErr w:type="spellStart"/>
      <w:r w:rsidRPr="0096206B">
        <w:t>ietaupīšanā</w:t>
      </w:r>
      <w:proofErr w:type="spellEnd"/>
      <w:r w:rsidRPr="0096206B">
        <w:t>.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</w:r>
      <w:proofErr w:type="spellStart"/>
      <w:r>
        <w:t>Pārskata</w:t>
      </w:r>
      <w:proofErr w:type="spellEnd"/>
      <w:r>
        <w:t xml:space="preserve"> </w:t>
      </w:r>
      <w:proofErr w:type="spellStart"/>
      <w:r w:rsidRPr="0096206B">
        <w:t>gadā</w:t>
      </w:r>
      <w:proofErr w:type="spellEnd"/>
      <w:r w:rsidRPr="0096206B">
        <w:t xml:space="preserve"> </w:t>
      </w:r>
      <w:proofErr w:type="spellStart"/>
      <w:r w:rsidRPr="0096206B">
        <w:t>ar</w:t>
      </w:r>
      <w:proofErr w:type="spellEnd"/>
      <w:r w:rsidRPr="0096206B">
        <w:t xml:space="preserve"> </w:t>
      </w:r>
      <w:proofErr w:type="spellStart"/>
      <w:r w:rsidRPr="0096206B">
        <w:t>visiem</w:t>
      </w:r>
      <w:proofErr w:type="spellEnd"/>
      <w:r w:rsidRPr="0096206B">
        <w:t xml:space="preserve"> </w:t>
      </w:r>
      <w:proofErr w:type="spellStart"/>
      <w:r w:rsidRPr="0096206B">
        <w:t>administrācijas</w:t>
      </w:r>
      <w:proofErr w:type="spellEnd"/>
      <w:r w:rsidRPr="0096206B">
        <w:t xml:space="preserve"> </w:t>
      </w:r>
      <w:proofErr w:type="spellStart"/>
      <w:r w:rsidRPr="0096206B">
        <w:t>darbiniekiem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 w:rsidRPr="0096206B">
        <w:t>brigāžu</w:t>
      </w:r>
      <w:proofErr w:type="spellEnd"/>
      <w:r w:rsidRPr="0096206B">
        <w:t xml:space="preserve"> </w:t>
      </w:r>
      <w:proofErr w:type="spellStart"/>
      <w:r w:rsidRPr="0096206B">
        <w:t>brigadieriem</w:t>
      </w:r>
      <w:proofErr w:type="spellEnd"/>
      <w:r w:rsidRPr="0096206B">
        <w:t xml:space="preserve">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notikušas</w:t>
      </w:r>
      <w:proofErr w:type="spellEnd"/>
      <w:r w:rsidRPr="0096206B">
        <w:t xml:space="preserve"> </w:t>
      </w:r>
      <w:proofErr w:type="spellStart"/>
      <w:r w:rsidRPr="0096206B">
        <w:t>pārrunas</w:t>
      </w:r>
      <w:proofErr w:type="spellEnd"/>
      <w:r w:rsidRPr="0096206B">
        <w:t xml:space="preserve"> un </w:t>
      </w:r>
      <w:proofErr w:type="spellStart"/>
      <w:r>
        <w:t>notikušas</w:t>
      </w:r>
      <w:proofErr w:type="spellEnd"/>
      <w:r w:rsidRPr="0096206B">
        <w:t xml:space="preserve"> </w:t>
      </w:r>
      <w:proofErr w:type="spellStart"/>
      <w:r w:rsidRPr="0096206B">
        <w:t>darbinieku</w:t>
      </w:r>
      <w:proofErr w:type="spellEnd"/>
      <w:r w:rsidRPr="0096206B">
        <w:t xml:space="preserve"> </w:t>
      </w:r>
      <w:proofErr w:type="spellStart"/>
      <w:r w:rsidRPr="0096206B">
        <w:t>sapulce</w:t>
      </w:r>
      <w:r>
        <w:t>s</w:t>
      </w:r>
      <w:proofErr w:type="spellEnd"/>
      <w:r w:rsidRPr="0096206B">
        <w:t xml:space="preserve"> par </w:t>
      </w:r>
      <w:proofErr w:type="spellStart"/>
      <w:r w:rsidRPr="0096206B">
        <w:t>sabiedrības</w:t>
      </w:r>
      <w:proofErr w:type="spellEnd"/>
      <w:r w:rsidRPr="0096206B">
        <w:t xml:space="preserve"> </w:t>
      </w:r>
      <w:proofErr w:type="spellStart"/>
      <w:r w:rsidRPr="0096206B">
        <w:t>aktualitātēm</w:t>
      </w:r>
      <w:proofErr w:type="spellEnd"/>
      <w:r w:rsidRPr="0096206B">
        <w:t xml:space="preserve">. 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>S</w:t>
      </w:r>
      <w:r>
        <w:t xml:space="preserve">IA „DOBELES AUTOBUSU PARKS” </w:t>
      </w:r>
      <w:proofErr w:type="spellStart"/>
      <w:r>
        <w:t>pārskata</w:t>
      </w:r>
      <w:proofErr w:type="spellEnd"/>
      <w:r>
        <w:t xml:space="preserve"> </w:t>
      </w:r>
      <w:proofErr w:type="spellStart"/>
      <w:r w:rsidRPr="0096206B">
        <w:t>gadā</w:t>
      </w:r>
      <w:proofErr w:type="spellEnd"/>
      <w:r w:rsidRPr="0096206B">
        <w:t xml:space="preserve"> </w:t>
      </w:r>
      <w:proofErr w:type="spellStart"/>
      <w:r w:rsidRPr="0096206B">
        <w:t>vidējais</w:t>
      </w:r>
      <w:proofErr w:type="spellEnd"/>
      <w:r w:rsidRPr="0096206B">
        <w:t xml:space="preserve"> </w:t>
      </w:r>
      <w:proofErr w:type="spellStart"/>
      <w:r w:rsidRPr="0096206B">
        <w:t>strādājošo</w:t>
      </w:r>
      <w:proofErr w:type="spellEnd"/>
      <w:r w:rsidRPr="0096206B">
        <w:t xml:space="preserve"> </w:t>
      </w:r>
      <w:proofErr w:type="spellStart"/>
      <w:r w:rsidRPr="0096206B">
        <w:t>skaits</w:t>
      </w:r>
      <w:proofErr w:type="spellEnd"/>
      <w:r w:rsidRPr="0096206B">
        <w:t xml:space="preserve"> </w:t>
      </w:r>
      <w:proofErr w:type="spellStart"/>
      <w:r w:rsidRPr="0096206B">
        <w:t>bija</w:t>
      </w:r>
      <w:proofErr w:type="spellEnd"/>
      <w:r w:rsidRPr="0096206B">
        <w:t xml:space="preserve"> </w:t>
      </w:r>
      <w:r>
        <w:t>85</w:t>
      </w:r>
      <w:r w:rsidRPr="0096206B">
        <w:t xml:space="preserve"> </w:t>
      </w:r>
      <w:proofErr w:type="spellStart"/>
      <w:r w:rsidRPr="0096206B">
        <w:t>darbinieki</w:t>
      </w:r>
      <w:proofErr w:type="spellEnd"/>
      <w:r w:rsidRPr="0096206B">
        <w:t>.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 xml:space="preserve">SIA „DOBELES AUTOBUSU PARKS” </w:t>
      </w:r>
      <w:proofErr w:type="spellStart"/>
      <w:r w:rsidRPr="0096206B">
        <w:t>regulāri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bez </w:t>
      </w:r>
      <w:proofErr w:type="spellStart"/>
      <w:r w:rsidRPr="0096206B">
        <w:t>kavēšanās</w:t>
      </w:r>
      <w:proofErr w:type="spellEnd"/>
      <w:r w:rsidRPr="0096206B">
        <w:t xml:space="preserve">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veikusi</w:t>
      </w:r>
      <w:proofErr w:type="spellEnd"/>
      <w:r w:rsidRPr="0096206B">
        <w:t xml:space="preserve"> </w:t>
      </w:r>
      <w:proofErr w:type="spellStart"/>
      <w:r w:rsidRPr="0096206B">
        <w:t>visu</w:t>
      </w:r>
      <w:proofErr w:type="spellEnd"/>
      <w:r w:rsidRPr="0096206B">
        <w:t xml:space="preserve"> </w:t>
      </w:r>
      <w:proofErr w:type="spellStart"/>
      <w:r w:rsidRPr="0096206B">
        <w:t>nodokļu</w:t>
      </w:r>
      <w:proofErr w:type="spellEnd"/>
      <w:r w:rsidRPr="0096206B">
        <w:t xml:space="preserve"> </w:t>
      </w:r>
      <w:proofErr w:type="spellStart"/>
      <w:r w:rsidRPr="0096206B">
        <w:t>samaksu</w:t>
      </w:r>
      <w:proofErr w:type="spellEnd"/>
      <w:r w:rsidRPr="0096206B">
        <w:t xml:space="preserve">, </w:t>
      </w:r>
      <w:proofErr w:type="spellStart"/>
      <w:r w:rsidRPr="0096206B">
        <w:t>darba</w:t>
      </w:r>
      <w:proofErr w:type="spellEnd"/>
      <w:r w:rsidRPr="0096206B">
        <w:t xml:space="preserve"> </w:t>
      </w:r>
      <w:proofErr w:type="spellStart"/>
      <w:r w:rsidRPr="0096206B">
        <w:t>algas</w:t>
      </w:r>
      <w:proofErr w:type="spellEnd"/>
      <w:r w:rsidRPr="0096206B">
        <w:t xml:space="preserve"> </w:t>
      </w:r>
      <w:proofErr w:type="spellStart"/>
      <w:r w:rsidRPr="0096206B">
        <w:t>izmaksu</w:t>
      </w:r>
      <w:proofErr w:type="spellEnd"/>
      <w:r w:rsidRPr="0096206B">
        <w:t xml:space="preserve"> un </w:t>
      </w:r>
      <w:proofErr w:type="spellStart"/>
      <w:r w:rsidRPr="0096206B">
        <w:t>citus</w:t>
      </w:r>
      <w:proofErr w:type="spellEnd"/>
      <w:r w:rsidRPr="0096206B">
        <w:t xml:space="preserve"> </w:t>
      </w:r>
      <w:proofErr w:type="spellStart"/>
      <w:r w:rsidRPr="0096206B">
        <w:t>maksājumus</w:t>
      </w:r>
      <w:proofErr w:type="spellEnd"/>
      <w:r w:rsidRPr="0096206B">
        <w:t>.</w:t>
      </w:r>
    </w:p>
    <w:p w:rsidR="005C0CAE" w:rsidRPr="006A6C28" w:rsidRDefault="005C0CAE" w:rsidP="005C0CAE">
      <w:pPr>
        <w:spacing w:line="360" w:lineRule="auto"/>
        <w:jc w:val="both"/>
      </w:pPr>
      <w:r w:rsidRPr="0096206B">
        <w:tab/>
      </w:r>
      <w:r w:rsidRPr="006A6C28">
        <w:t xml:space="preserve">SIA „DOBELES AUTOBUSU PARKS” </w:t>
      </w:r>
      <w:proofErr w:type="spellStart"/>
      <w:r w:rsidRPr="006A6C28">
        <w:t>maksātspējas</w:t>
      </w:r>
      <w:proofErr w:type="spellEnd"/>
      <w:r w:rsidRPr="006A6C28">
        <w:t xml:space="preserve"> </w:t>
      </w:r>
      <w:proofErr w:type="spellStart"/>
      <w:r w:rsidRPr="006A6C28">
        <w:t>rādītājs</w:t>
      </w:r>
      <w:proofErr w:type="spellEnd"/>
      <w:r w:rsidRPr="006A6C28">
        <w:t xml:space="preserve"> </w:t>
      </w:r>
      <w:proofErr w:type="gramStart"/>
      <w:r w:rsidRPr="006A6C28">
        <w:t xml:space="preserve">( </w:t>
      </w:r>
      <w:proofErr w:type="spellStart"/>
      <w:r w:rsidRPr="006A6C28">
        <w:t>pašu</w:t>
      </w:r>
      <w:proofErr w:type="spellEnd"/>
      <w:proofErr w:type="gramEnd"/>
      <w:r w:rsidRPr="006A6C28">
        <w:t xml:space="preserve"> </w:t>
      </w:r>
      <w:proofErr w:type="spellStart"/>
      <w:r w:rsidRPr="006A6C28">
        <w:t>kapitāls</w:t>
      </w:r>
      <w:proofErr w:type="spellEnd"/>
      <w:r w:rsidRPr="006A6C28">
        <w:t>/</w:t>
      </w:r>
      <w:proofErr w:type="spellStart"/>
      <w:r w:rsidRPr="006A6C28">
        <w:t>aktīvi</w:t>
      </w:r>
      <w:proofErr w:type="spellEnd"/>
      <w:r w:rsidRPr="006A6C28">
        <w:t>) 201</w:t>
      </w:r>
      <w:r>
        <w:t>7</w:t>
      </w:r>
      <w:r w:rsidRPr="006A6C28">
        <w:t xml:space="preserve">.gadā </w:t>
      </w:r>
      <w:proofErr w:type="spellStart"/>
      <w:r w:rsidRPr="006A6C28">
        <w:t>bija</w:t>
      </w:r>
      <w:proofErr w:type="spellEnd"/>
      <w:r w:rsidRPr="006A6C28">
        <w:t xml:space="preserve"> </w:t>
      </w:r>
      <w:r w:rsidRPr="00BB7774">
        <w:t>- 0.3</w:t>
      </w:r>
      <w:r>
        <w:t>4</w:t>
      </w:r>
      <w:r w:rsidRPr="006A6C28">
        <w:t>, bet 201</w:t>
      </w:r>
      <w:r>
        <w:t>6</w:t>
      </w:r>
      <w:r w:rsidRPr="006A6C28">
        <w:t>.gadā  0.</w:t>
      </w:r>
      <w:r>
        <w:t>39</w:t>
      </w:r>
    </w:p>
    <w:p w:rsidR="005C0CAE" w:rsidRPr="0096206B" w:rsidRDefault="005C0CAE" w:rsidP="005C0CAE">
      <w:pPr>
        <w:spacing w:line="360" w:lineRule="auto"/>
        <w:jc w:val="both"/>
      </w:pPr>
      <w:r w:rsidRPr="006A6C28">
        <w:tab/>
        <w:t xml:space="preserve">SIA „DOBELES AUTOBUSU PARKS” </w:t>
      </w:r>
      <w:proofErr w:type="spellStart"/>
      <w:r w:rsidRPr="006A6C28">
        <w:t>kopējā</w:t>
      </w:r>
      <w:proofErr w:type="spellEnd"/>
      <w:r w:rsidRPr="006A6C28">
        <w:t xml:space="preserve"> </w:t>
      </w:r>
      <w:proofErr w:type="spellStart"/>
      <w:r w:rsidRPr="006A6C28">
        <w:t>likviditāte</w:t>
      </w:r>
      <w:proofErr w:type="spellEnd"/>
      <w:r w:rsidRPr="006A6C28">
        <w:t xml:space="preserve"> (</w:t>
      </w:r>
      <w:proofErr w:type="spellStart"/>
      <w:r w:rsidRPr="006A6C28">
        <w:t>apgrozāmie</w:t>
      </w:r>
      <w:proofErr w:type="spellEnd"/>
      <w:r w:rsidRPr="006A6C28">
        <w:t xml:space="preserve"> </w:t>
      </w:r>
      <w:proofErr w:type="spellStart"/>
      <w:r w:rsidRPr="006A6C28">
        <w:t>līdzekļi</w:t>
      </w:r>
      <w:proofErr w:type="spellEnd"/>
      <w:r w:rsidRPr="006A6C28">
        <w:t xml:space="preserve">/ </w:t>
      </w:r>
      <w:proofErr w:type="spellStart"/>
      <w:r w:rsidRPr="006A6C28">
        <w:t>īstermiņa</w:t>
      </w:r>
      <w:proofErr w:type="spellEnd"/>
      <w:r w:rsidRPr="006A6C28">
        <w:t xml:space="preserve"> </w:t>
      </w:r>
      <w:proofErr w:type="spellStart"/>
      <w:r w:rsidRPr="006A6C28">
        <w:t>kreditori</w:t>
      </w:r>
      <w:proofErr w:type="spellEnd"/>
      <w:r w:rsidRPr="006A6C28">
        <w:t xml:space="preserve">) </w:t>
      </w:r>
      <w:proofErr w:type="spellStart"/>
      <w:r>
        <w:t>nenozīmīgi</w:t>
      </w:r>
      <w:proofErr w:type="spellEnd"/>
      <w:r w:rsidRPr="006A6C28">
        <w:t xml:space="preserve"> </w:t>
      </w:r>
      <w:proofErr w:type="spellStart"/>
      <w:r w:rsidRPr="006A6C28">
        <w:t>mainījusies</w:t>
      </w:r>
      <w:proofErr w:type="spellEnd"/>
      <w:r w:rsidRPr="006A6C28">
        <w:t xml:space="preserve"> 201</w:t>
      </w:r>
      <w:r>
        <w:t>7</w:t>
      </w:r>
      <w:r w:rsidRPr="006A6C28">
        <w:t xml:space="preserve">.gada </w:t>
      </w:r>
      <w:proofErr w:type="spellStart"/>
      <w:r w:rsidRPr="006A6C28">
        <w:t>bija</w:t>
      </w:r>
      <w:proofErr w:type="spellEnd"/>
      <w:r w:rsidRPr="006A6C28">
        <w:t xml:space="preserve"> – </w:t>
      </w:r>
      <w:r>
        <w:t>0.77</w:t>
      </w:r>
      <w:r w:rsidRPr="006A6C28">
        <w:t>, bet 201</w:t>
      </w:r>
      <w:r>
        <w:t>6</w:t>
      </w:r>
      <w:r w:rsidRPr="006A6C28">
        <w:t>.gadā - 0.8</w:t>
      </w:r>
      <w:r>
        <w:t>3</w:t>
      </w:r>
      <w:r w:rsidRPr="006A6C28">
        <w:t>.</w:t>
      </w:r>
    </w:p>
    <w:p w:rsidR="005C0CAE" w:rsidRPr="0096206B" w:rsidRDefault="005C0CAE" w:rsidP="005C0CAE">
      <w:pPr>
        <w:spacing w:line="360" w:lineRule="auto"/>
        <w:jc w:val="both"/>
      </w:pPr>
      <w:proofErr w:type="spellStart"/>
      <w:r w:rsidRPr="0096206B">
        <w:rPr>
          <w:b/>
          <w:bCs/>
        </w:rPr>
        <w:t>Zinātniskās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pētniecības</w:t>
      </w:r>
      <w:proofErr w:type="spellEnd"/>
      <w:r w:rsidRPr="0096206B">
        <w:rPr>
          <w:b/>
          <w:bCs/>
        </w:rPr>
        <w:t xml:space="preserve"> </w:t>
      </w:r>
      <w:proofErr w:type="gramStart"/>
      <w:r w:rsidRPr="0096206B">
        <w:rPr>
          <w:b/>
          <w:bCs/>
        </w:rPr>
        <w:t>un</w:t>
      </w:r>
      <w:proofErr w:type="gram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Sabiedrības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attīstības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pasākumi</w:t>
      </w:r>
      <w:proofErr w:type="spellEnd"/>
      <w:r>
        <w:tab/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</w:r>
      <w:proofErr w:type="spellStart"/>
      <w:r w:rsidRPr="0096206B">
        <w:t>Pārskata</w:t>
      </w:r>
      <w:proofErr w:type="spellEnd"/>
      <w:r w:rsidRPr="0096206B">
        <w:t xml:space="preserve"> </w:t>
      </w:r>
      <w:proofErr w:type="spellStart"/>
      <w:r w:rsidRPr="0096206B">
        <w:t>gadā</w:t>
      </w:r>
      <w:proofErr w:type="spellEnd"/>
      <w:r w:rsidRPr="0096206B">
        <w:t xml:space="preserve"> </w:t>
      </w:r>
      <w:proofErr w:type="spellStart"/>
      <w:r w:rsidRPr="0096206B">
        <w:t>Sabiedrība</w:t>
      </w:r>
      <w:proofErr w:type="spellEnd"/>
      <w:r w:rsidRPr="0096206B">
        <w:t xml:space="preserve"> </w:t>
      </w:r>
      <w:proofErr w:type="spellStart"/>
      <w:r w:rsidRPr="0096206B">
        <w:t>turpināja</w:t>
      </w:r>
      <w:proofErr w:type="spellEnd"/>
      <w:r w:rsidRPr="0096206B">
        <w:t xml:space="preserve"> </w:t>
      </w:r>
      <w:proofErr w:type="spellStart"/>
      <w:r w:rsidRPr="0096206B">
        <w:t>darbu</w:t>
      </w:r>
      <w:proofErr w:type="spellEnd"/>
      <w:r w:rsidRPr="0096206B">
        <w:t xml:space="preserve"> pie </w:t>
      </w:r>
      <w:proofErr w:type="spellStart"/>
      <w:r w:rsidRPr="0096206B">
        <w:t>ražošanas</w:t>
      </w:r>
      <w:proofErr w:type="spellEnd"/>
      <w:r w:rsidRPr="0096206B">
        <w:t xml:space="preserve"> </w:t>
      </w:r>
      <w:proofErr w:type="spellStart"/>
      <w:r w:rsidRPr="0096206B">
        <w:t>līdzekļu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 w:rsidRPr="0096206B">
        <w:t>iekārtu</w:t>
      </w:r>
      <w:proofErr w:type="spellEnd"/>
      <w:r w:rsidRPr="0096206B">
        <w:t xml:space="preserve"> </w:t>
      </w:r>
      <w:proofErr w:type="spellStart"/>
      <w:r w:rsidRPr="0096206B">
        <w:t>modernizācijas</w:t>
      </w:r>
      <w:proofErr w:type="spellEnd"/>
      <w:r w:rsidRPr="0096206B">
        <w:t xml:space="preserve">, </w:t>
      </w:r>
      <w:proofErr w:type="spellStart"/>
      <w:r w:rsidRPr="0096206B">
        <w:t>ražošanas</w:t>
      </w:r>
      <w:proofErr w:type="spellEnd"/>
      <w:r w:rsidRPr="0096206B">
        <w:t xml:space="preserve"> un </w:t>
      </w:r>
      <w:proofErr w:type="spellStart"/>
      <w:r w:rsidRPr="0096206B">
        <w:t>personālvadības</w:t>
      </w:r>
      <w:proofErr w:type="spellEnd"/>
      <w:r w:rsidRPr="0096206B">
        <w:t xml:space="preserve"> </w:t>
      </w:r>
      <w:proofErr w:type="spellStart"/>
      <w:r w:rsidRPr="0096206B">
        <w:t>organizācijas</w:t>
      </w:r>
      <w:proofErr w:type="spellEnd"/>
      <w:r w:rsidRPr="0096206B">
        <w:t xml:space="preserve"> </w:t>
      </w:r>
      <w:proofErr w:type="spellStart"/>
      <w:r w:rsidRPr="0096206B">
        <w:t>uzlabošanas</w:t>
      </w:r>
      <w:proofErr w:type="spellEnd"/>
      <w:r w:rsidRPr="0096206B">
        <w:t xml:space="preserve"> (</w:t>
      </w:r>
      <w:proofErr w:type="spellStart"/>
      <w:r w:rsidRPr="0096206B">
        <w:t>piem</w:t>
      </w:r>
      <w:proofErr w:type="spellEnd"/>
      <w:r w:rsidRPr="0096206B">
        <w:t xml:space="preserve">. </w:t>
      </w:r>
      <w:proofErr w:type="spellStart"/>
      <w:r w:rsidRPr="0096206B">
        <w:t>notikušas</w:t>
      </w:r>
      <w:proofErr w:type="spellEnd"/>
      <w:r w:rsidRPr="0096206B">
        <w:t xml:space="preserve"> </w:t>
      </w:r>
      <w:proofErr w:type="spellStart"/>
      <w:r w:rsidRPr="0096206B">
        <w:t>ceturkšņa</w:t>
      </w:r>
      <w:proofErr w:type="spellEnd"/>
      <w:r w:rsidRPr="0096206B">
        <w:t xml:space="preserve"> </w:t>
      </w:r>
      <w:proofErr w:type="spellStart"/>
      <w:r w:rsidRPr="0096206B">
        <w:t>sarunas</w:t>
      </w:r>
      <w:proofErr w:type="spellEnd"/>
      <w:r w:rsidRPr="0096206B">
        <w:t xml:space="preserve"> </w:t>
      </w:r>
      <w:proofErr w:type="spellStart"/>
      <w:r w:rsidRPr="0096206B">
        <w:t>ar</w:t>
      </w:r>
      <w:proofErr w:type="spellEnd"/>
      <w:r w:rsidRPr="0096206B">
        <w:t xml:space="preserve"> </w:t>
      </w:r>
      <w:proofErr w:type="spellStart"/>
      <w:r w:rsidRPr="0096206B">
        <w:t>brigāžu</w:t>
      </w:r>
      <w:proofErr w:type="spellEnd"/>
      <w:r w:rsidRPr="0096206B">
        <w:t xml:space="preserve"> </w:t>
      </w:r>
      <w:proofErr w:type="spellStart"/>
      <w:r w:rsidRPr="0096206B">
        <w:t>brigadieriem</w:t>
      </w:r>
      <w:proofErr w:type="spellEnd"/>
      <w:r w:rsidRPr="0096206B">
        <w:t xml:space="preserve">, </w:t>
      </w:r>
      <w:proofErr w:type="spellStart"/>
      <w:r w:rsidRPr="0096206B">
        <w:t>notiek</w:t>
      </w:r>
      <w:proofErr w:type="spellEnd"/>
      <w:r w:rsidRPr="0096206B">
        <w:t xml:space="preserve"> </w:t>
      </w:r>
      <w:proofErr w:type="spellStart"/>
      <w:r w:rsidRPr="0096206B">
        <w:t>regulāras</w:t>
      </w:r>
      <w:proofErr w:type="spellEnd"/>
      <w:r w:rsidRPr="0096206B">
        <w:t xml:space="preserve"> </w:t>
      </w:r>
      <w:proofErr w:type="spellStart"/>
      <w:r w:rsidRPr="0096206B">
        <w:t>iknedēļas</w:t>
      </w:r>
      <w:proofErr w:type="spellEnd"/>
      <w:r w:rsidRPr="0096206B">
        <w:t xml:space="preserve"> </w:t>
      </w:r>
      <w:proofErr w:type="spellStart"/>
      <w:r w:rsidRPr="0096206B">
        <w:t>ražošanas</w:t>
      </w:r>
      <w:proofErr w:type="spellEnd"/>
      <w:r w:rsidRPr="0096206B">
        <w:t xml:space="preserve"> </w:t>
      </w:r>
      <w:proofErr w:type="spellStart"/>
      <w:r w:rsidRPr="0096206B">
        <w:t>sanāksmes</w:t>
      </w:r>
      <w:proofErr w:type="spellEnd"/>
      <w:r w:rsidRPr="0096206B">
        <w:t xml:space="preserve"> </w:t>
      </w:r>
      <w:proofErr w:type="spellStart"/>
      <w:r w:rsidRPr="0096206B">
        <w:t>administrācijas</w:t>
      </w:r>
      <w:proofErr w:type="spellEnd"/>
      <w:r w:rsidRPr="0096206B">
        <w:t xml:space="preserve"> </w:t>
      </w:r>
      <w:proofErr w:type="spellStart"/>
      <w:r w:rsidRPr="0096206B">
        <w:t>darbiniekiem</w:t>
      </w:r>
      <w:proofErr w:type="spellEnd"/>
      <w:r w:rsidRPr="0096206B">
        <w:t xml:space="preserve"> un </w:t>
      </w:r>
      <w:proofErr w:type="spellStart"/>
      <w:r w:rsidRPr="0096206B">
        <w:t>tehniskā</w:t>
      </w:r>
      <w:proofErr w:type="spellEnd"/>
      <w:r w:rsidRPr="0096206B">
        <w:t xml:space="preserve"> </w:t>
      </w:r>
      <w:proofErr w:type="spellStart"/>
      <w:r w:rsidRPr="0096206B">
        <w:t>dienesta</w:t>
      </w:r>
      <w:proofErr w:type="spellEnd"/>
      <w:r w:rsidRPr="0096206B">
        <w:t xml:space="preserve"> </w:t>
      </w:r>
      <w:proofErr w:type="spellStart"/>
      <w:r w:rsidRPr="0096206B">
        <w:t>atbildīgajiem</w:t>
      </w:r>
      <w:proofErr w:type="spellEnd"/>
      <w:r w:rsidRPr="0096206B">
        <w:t xml:space="preserve"> </w:t>
      </w:r>
      <w:proofErr w:type="spellStart"/>
      <w:r w:rsidRPr="0096206B">
        <w:t>darbiniekiem</w:t>
      </w:r>
      <w:proofErr w:type="spellEnd"/>
      <w:r w:rsidRPr="0096206B">
        <w:t xml:space="preserve">, </w:t>
      </w:r>
      <w:proofErr w:type="spellStart"/>
      <w:r w:rsidRPr="0096206B">
        <w:t>konkretizēti</w:t>
      </w:r>
      <w:proofErr w:type="spellEnd"/>
      <w:r w:rsidRPr="0096206B">
        <w:t xml:space="preserve"> un </w:t>
      </w:r>
      <w:proofErr w:type="spellStart"/>
      <w:r w:rsidRPr="0096206B">
        <w:t>mainīti</w:t>
      </w:r>
      <w:proofErr w:type="spellEnd"/>
      <w:r w:rsidRPr="0096206B">
        <w:t xml:space="preserve"> </w:t>
      </w:r>
      <w:proofErr w:type="spellStart"/>
      <w:r w:rsidRPr="0096206B">
        <w:t>atsevišķu</w:t>
      </w:r>
      <w:proofErr w:type="spellEnd"/>
      <w:r w:rsidRPr="0096206B">
        <w:t xml:space="preserve"> </w:t>
      </w:r>
      <w:proofErr w:type="spellStart"/>
      <w:r w:rsidRPr="0096206B">
        <w:t>darbinieku</w:t>
      </w:r>
      <w:proofErr w:type="spellEnd"/>
      <w:r w:rsidRPr="0096206B">
        <w:t xml:space="preserve"> </w:t>
      </w:r>
      <w:proofErr w:type="spellStart"/>
      <w:r w:rsidRPr="0096206B">
        <w:t>darba</w:t>
      </w:r>
      <w:proofErr w:type="spellEnd"/>
      <w:r w:rsidRPr="0096206B">
        <w:t xml:space="preserve"> </w:t>
      </w:r>
      <w:proofErr w:type="spellStart"/>
      <w:r w:rsidRPr="0096206B">
        <w:t>pienākumi</w:t>
      </w:r>
      <w:proofErr w:type="spellEnd"/>
      <w:r w:rsidRPr="0096206B">
        <w:t>).</w:t>
      </w:r>
    </w:p>
    <w:p w:rsidR="005C0CAE" w:rsidRPr="00482FEA" w:rsidRDefault="005C0CAE" w:rsidP="005C0CAE">
      <w:pPr>
        <w:spacing w:line="360" w:lineRule="auto"/>
        <w:jc w:val="both"/>
      </w:pPr>
      <w:r w:rsidRPr="0096206B">
        <w:tab/>
      </w:r>
      <w:proofErr w:type="spellStart"/>
      <w:r w:rsidRPr="0096206B">
        <w:t>Pārskata</w:t>
      </w:r>
      <w:proofErr w:type="spellEnd"/>
      <w:r w:rsidRPr="0096206B">
        <w:t xml:space="preserve"> </w:t>
      </w:r>
      <w:proofErr w:type="spellStart"/>
      <w:r w:rsidRPr="0096206B">
        <w:t>gada</w:t>
      </w:r>
      <w:proofErr w:type="spellEnd"/>
      <w:r w:rsidRPr="0096206B">
        <w:t xml:space="preserve"> </w:t>
      </w:r>
      <w:proofErr w:type="spellStart"/>
      <w:r w:rsidRPr="0096206B">
        <w:t>laikā</w:t>
      </w:r>
      <w:proofErr w:type="spellEnd"/>
      <w:r w:rsidRPr="0096206B">
        <w:t xml:space="preserve"> </w:t>
      </w:r>
      <w:proofErr w:type="spellStart"/>
      <w:r w:rsidRPr="0096206B">
        <w:t>Sabiedrība</w:t>
      </w:r>
      <w:proofErr w:type="spellEnd"/>
      <w:r w:rsidRPr="0096206B">
        <w:t xml:space="preserve">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piedalījusies</w:t>
      </w:r>
      <w:proofErr w:type="spellEnd"/>
      <w:r w:rsidRPr="0096206B">
        <w:t xml:space="preserve"> </w:t>
      </w:r>
      <w:proofErr w:type="spellStart"/>
      <w:r w:rsidRPr="0096206B">
        <w:t>procesos</w:t>
      </w:r>
      <w:proofErr w:type="spellEnd"/>
      <w:r w:rsidRPr="0096206B">
        <w:t xml:space="preserve">, </w:t>
      </w:r>
      <w:proofErr w:type="spellStart"/>
      <w:r w:rsidRPr="0096206B">
        <w:t>kas</w:t>
      </w:r>
      <w:proofErr w:type="spellEnd"/>
      <w:r w:rsidRPr="0096206B">
        <w:t xml:space="preserve">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saistīti</w:t>
      </w:r>
      <w:proofErr w:type="spellEnd"/>
      <w:r>
        <w:t xml:space="preserve"> </w:t>
      </w:r>
      <w:proofErr w:type="spellStart"/>
      <w:r>
        <w:t>ar</w:t>
      </w:r>
      <w:proofErr w:type="spellEnd"/>
      <w:r w:rsidRPr="0096206B">
        <w:t xml:space="preserve"> </w:t>
      </w:r>
      <w:proofErr w:type="spellStart"/>
      <w:r w:rsidRPr="0096206B">
        <w:t>likumdošanas</w:t>
      </w:r>
      <w:proofErr w:type="spellEnd"/>
      <w:r w:rsidRPr="0096206B">
        <w:t xml:space="preserve"> </w:t>
      </w:r>
      <w:proofErr w:type="spellStart"/>
      <w:r w:rsidRPr="0096206B">
        <w:t>normu</w:t>
      </w:r>
      <w:proofErr w:type="spellEnd"/>
      <w:r w:rsidRPr="0096206B">
        <w:t xml:space="preserve"> </w:t>
      </w:r>
      <w:proofErr w:type="spellStart"/>
      <w:r w:rsidRPr="0096206B">
        <w:t>izstrā</w:t>
      </w:r>
      <w:r>
        <w:t>di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Republikā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pabeigts</w:t>
      </w:r>
      <w:proofErr w:type="spellEnd"/>
      <w:r>
        <w:t xml:space="preserve"> </w:t>
      </w:r>
      <w:proofErr w:type="spellStart"/>
      <w:r>
        <w:t>darbs</w:t>
      </w:r>
      <w:proofErr w:type="spellEnd"/>
      <w:r>
        <w:t xml:space="preserve"> pie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mājaslapas</w:t>
      </w:r>
      <w:proofErr w:type="spellEnd"/>
      <w:r>
        <w:t xml:space="preserve"> </w:t>
      </w:r>
      <w:hyperlink r:id="rId5" w:history="1">
        <w:r w:rsidRPr="00295660">
          <w:rPr>
            <w:rStyle w:val="Hyperlink"/>
          </w:rPr>
          <w:t>www.dobelesautobusuparks.lv</w:t>
        </w:r>
      </w:hyperlink>
      <w:r>
        <w:t xml:space="preserve"> </w:t>
      </w:r>
      <w:proofErr w:type="spellStart"/>
      <w:r>
        <w:t>izstrādes</w:t>
      </w:r>
      <w:proofErr w:type="spellEnd"/>
      <w:r>
        <w:t>.</w:t>
      </w:r>
    </w:p>
    <w:p w:rsidR="005C0CAE" w:rsidRPr="0096206B" w:rsidRDefault="005C0CAE" w:rsidP="005C0CAE">
      <w:pPr>
        <w:spacing w:line="360" w:lineRule="auto"/>
        <w:jc w:val="both"/>
      </w:pPr>
      <w:proofErr w:type="spellStart"/>
      <w:r w:rsidRPr="0096206B">
        <w:rPr>
          <w:b/>
          <w:bCs/>
        </w:rPr>
        <w:t>Sabiedrības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pakļautība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riskiem</w:t>
      </w:r>
      <w:proofErr w:type="spellEnd"/>
    </w:p>
    <w:p w:rsidR="005C0CAE" w:rsidRPr="0096206B" w:rsidRDefault="005C0CAE" w:rsidP="005C0CAE">
      <w:pPr>
        <w:spacing w:line="360" w:lineRule="auto"/>
        <w:jc w:val="both"/>
        <w:rPr>
          <w:b/>
          <w:bCs/>
        </w:rPr>
      </w:pPr>
      <w:r w:rsidRPr="0096206B">
        <w:lastRenderedPageBreak/>
        <w:tab/>
      </w:r>
      <w:proofErr w:type="spellStart"/>
      <w:r w:rsidRPr="0096206B">
        <w:t>Sabiedrība</w:t>
      </w:r>
      <w:proofErr w:type="spellEnd"/>
      <w:r w:rsidRPr="0096206B">
        <w:t xml:space="preserve"> </w:t>
      </w:r>
      <w:proofErr w:type="spellStart"/>
      <w:r w:rsidRPr="0096206B">
        <w:t>nav</w:t>
      </w:r>
      <w:proofErr w:type="spellEnd"/>
      <w:r w:rsidRPr="0096206B">
        <w:t xml:space="preserve"> </w:t>
      </w:r>
      <w:proofErr w:type="spellStart"/>
      <w:r w:rsidRPr="0096206B">
        <w:t>pakļauta</w:t>
      </w:r>
      <w:proofErr w:type="spellEnd"/>
      <w:r w:rsidRPr="0096206B">
        <w:t xml:space="preserve"> </w:t>
      </w:r>
      <w:proofErr w:type="spellStart"/>
      <w:r w:rsidRPr="0096206B">
        <w:t>būtiskiem</w:t>
      </w:r>
      <w:proofErr w:type="spellEnd"/>
      <w:r w:rsidRPr="0096206B">
        <w:t xml:space="preserve"> </w:t>
      </w:r>
      <w:proofErr w:type="spellStart"/>
      <w:r w:rsidRPr="0096206B">
        <w:t>valūtas</w:t>
      </w:r>
      <w:proofErr w:type="spellEnd"/>
      <w:r w:rsidRPr="0096206B">
        <w:t xml:space="preserve"> </w:t>
      </w:r>
      <w:proofErr w:type="spellStart"/>
      <w:r w:rsidRPr="0096206B">
        <w:t>kursu</w:t>
      </w:r>
      <w:proofErr w:type="spellEnd"/>
      <w:r w:rsidRPr="0096206B">
        <w:t xml:space="preserve"> </w:t>
      </w:r>
      <w:proofErr w:type="spellStart"/>
      <w:r w:rsidRPr="0096206B">
        <w:t>svārstību</w:t>
      </w:r>
      <w:proofErr w:type="spellEnd"/>
      <w:r w:rsidRPr="0096206B">
        <w:t xml:space="preserve"> </w:t>
      </w:r>
      <w:proofErr w:type="spellStart"/>
      <w:r w:rsidRPr="0096206B">
        <w:t>riskiem</w:t>
      </w:r>
      <w:proofErr w:type="spellEnd"/>
      <w:r w:rsidRPr="0096206B">
        <w:t xml:space="preserve">, </w:t>
      </w:r>
      <w:proofErr w:type="gramStart"/>
      <w:r w:rsidRPr="0096206B">
        <w:t>jo</w:t>
      </w:r>
      <w:proofErr w:type="gramEnd"/>
      <w:r w:rsidRPr="0096206B">
        <w:t xml:space="preserve"> </w:t>
      </w:r>
      <w:proofErr w:type="spellStart"/>
      <w:r w:rsidRPr="0096206B">
        <w:t>norēķini</w:t>
      </w:r>
      <w:proofErr w:type="spellEnd"/>
      <w:r w:rsidRPr="0096206B">
        <w:t xml:space="preserve">, </w:t>
      </w:r>
      <w:proofErr w:type="spellStart"/>
      <w:r w:rsidRPr="0096206B">
        <w:t>notiek</w:t>
      </w:r>
      <w:proofErr w:type="spellEnd"/>
      <w:r w:rsidRPr="0096206B">
        <w:t xml:space="preserve"> EURO. </w:t>
      </w:r>
      <w:proofErr w:type="spellStart"/>
      <w:r w:rsidRPr="0096206B">
        <w:t>Sabiedrība</w:t>
      </w:r>
      <w:proofErr w:type="spellEnd"/>
      <w:r w:rsidRPr="0096206B">
        <w:t xml:space="preserve">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saņēmusi</w:t>
      </w:r>
      <w:proofErr w:type="spellEnd"/>
      <w:r w:rsidRPr="0096206B">
        <w:t xml:space="preserve"> </w:t>
      </w:r>
      <w:proofErr w:type="spellStart"/>
      <w:r w:rsidRPr="0096206B">
        <w:t>aizņēmumu</w:t>
      </w:r>
      <w:proofErr w:type="spellEnd"/>
      <w:r w:rsidRPr="0096206B">
        <w:t xml:space="preserve">, </w:t>
      </w:r>
      <w:proofErr w:type="spellStart"/>
      <w:r w:rsidRPr="0096206B">
        <w:t>kuram</w:t>
      </w:r>
      <w:proofErr w:type="spellEnd"/>
      <w:r w:rsidRPr="0096206B">
        <w:t xml:space="preserve"> </w:t>
      </w:r>
      <w:proofErr w:type="spellStart"/>
      <w:r w:rsidRPr="0096206B">
        <w:t>piemērota</w:t>
      </w:r>
      <w:proofErr w:type="spellEnd"/>
      <w:r w:rsidRPr="0096206B">
        <w:t xml:space="preserve"> </w:t>
      </w:r>
      <w:proofErr w:type="spellStart"/>
      <w:r w:rsidRPr="0096206B">
        <w:t>mainīga</w:t>
      </w:r>
      <w:proofErr w:type="spellEnd"/>
      <w:r w:rsidRPr="0096206B">
        <w:t xml:space="preserve"> </w:t>
      </w:r>
      <w:proofErr w:type="spellStart"/>
      <w:r w:rsidRPr="0096206B">
        <w:t>procentu</w:t>
      </w:r>
      <w:proofErr w:type="spellEnd"/>
      <w:r w:rsidRPr="0096206B">
        <w:t xml:space="preserve"> </w:t>
      </w:r>
      <w:proofErr w:type="spellStart"/>
      <w:r w:rsidRPr="0096206B">
        <w:t>likme</w:t>
      </w:r>
      <w:proofErr w:type="spellEnd"/>
      <w:r w:rsidRPr="0096206B">
        <w:t xml:space="preserve">. </w:t>
      </w:r>
      <w:proofErr w:type="spellStart"/>
      <w:r w:rsidRPr="0096206B">
        <w:t>Sabiedrības</w:t>
      </w:r>
      <w:proofErr w:type="spellEnd"/>
      <w:r w:rsidRPr="0096206B">
        <w:t xml:space="preserve"> </w:t>
      </w:r>
      <w:proofErr w:type="spellStart"/>
      <w:r w:rsidRPr="0096206B">
        <w:t>darbības</w:t>
      </w:r>
      <w:proofErr w:type="spellEnd"/>
      <w:r w:rsidRPr="0096206B">
        <w:t xml:space="preserve"> </w:t>
      </w:r>
      <w:proofErr w:type="spellStart"/>
      <w:r w:rsidRPr="0096206B">
        <w:t>rezultāti</w:t>
      </w:r>
      <w:proofErr w:type="spellEnd"/>
      <w:r>
        <w:t xml:space="preserve"> </w:t>
      </w:r>
      <w:proofErr w:type="spellStart"/>
      <w:r>
        <w:t>galvenokārt</w:t>
      </w:r>
      <w:proofErr w:type="spellEnd"/>
      <w:r w:rsidRPr="0096206B">
        <w:t xml:space="preserve"> </w:t>
      </w:r>
      <w:proofErr w:type="spellStart"/>
      <w:r w:rsidRPr="0096206B">
        <w:t>ir</w:t>
      </w:r>
      <w:proofErr w:type="spellEnd"/>
      <w:r w:rsidRPr="0096206B">
        <w:t xml:space="preserve"> </w:t>
      </w:r>
      <w:proofErr w:type="spellStart"/>
      <w:r w:rsidRPr="0096206B">
        <w:t>atkarīgi</w:t>
      </w:r>
      <w:proofErr w:type="spellEnd"/>
      <w:r w:rsidRPr="0096206B">
        <w:t xml:space="preserve"> no </w:t>
      </w:r>
      <w:proofErr w:type="spellStart"/>
      <w:r w:rsidRPr="0096206B">
        <w:t>valsts</w:t>
      </w:r>
      <w:proofErr w:type="spellEnd"/>
      <w:r w:rsidRPr="0096206B">
        <w:t xml:space="preserve"> </w:t>
      </w:r>
      <w:proofErr w:type="spellStart"/>
      <w:r w:rsidRPr="0096206B">
        <w:t>dotācijām</w:t>
      </w:r>
      <w:proofErr w:type="spellEnd"/>
      <w:r w:rsidRPr="0096206B">
        <w:t xml:space="preserve">, </w:t>
      </w:r>
      <w:proofErr w:type="spellStart"/>
      <w:r w:rsidRPr="0096206B">
        <w:t>kas</w:t>
      </w:r>
      <w:proofErr w:type="spellEnd"/>
      <w:r w:rsidRPr="0096206B">
        <w:t xml:space="preserve"> </w:t>
      </w:r>
      <w:proofErr w:type="spellStart"/>
      <w:r w:rsidRPr="0096206B">
        <w:t>tiek</w:t>
      </w:r>
      <w:proofErr w:type="spellEnd"/>
      <w:r w:rsidRPr="0096206B">
        <w:t xml:space="preserve"> </w:t>
      </w:r>
      <w:proofErr w:type="spellStart"/>
      <w:r w:rsidRPr="0096206B">
        <w:t>piešķirtas</w:t>
      </w:r>
      <w:proofErr w:type="spellEnd"/>
      <w:r w:rsidRPr="0096206B">
        <w:t xml:space="preserve"> </w:t>
      </w:r>
      <w:proofErr w:type="spellStart"/>
      <w:r w:rsidRPr="0096206B">
        <w:t>saskaņā</w:t>
      </w:r>
      <w:proofErr w:type="spellEnd"/>
      <w:r w:rsidRPr="0096206B">
        <w:t xml:space="preserve"> </w:t>
      </w:r>
      <w:proofErr w:type="spellStart"/>
      <w:r w:rsidRPr="0096206B">
        <w:t>ar</w:t>
      </w:r>
      <w:proofErr w:type="spellEnd"/>
      <w:r>
        <w:t xml:space="preserve"> LR</w:t>
      </w:r>
      <w:r w:rsidRPr="0096206B">
        <w:t xml:space="preserve"> </w:t>
      </w:r>
      <w:proofErr w:type="spellStart"/>
      <w:r w:rsidRPr="0096206B">
        <w:t>Ministru</w:t>
      </w:r>
      <w:proofErr w:type="spellEnd"/>
      <w:r w:rsidRPr="0096206B">
        <w:t xml:space="preserve"> </w:t>
      </w:r>
      <w:proofErr w:type="spellStart"/>
      <w:r w:rsidRPr="0096206B">
        <w:t>kabineta</w:t>
      </w:r>
      <w:proofErr w:type="spellEnd"/>
      <w:r w:rsidRPr="0096206B">
        <w:t xml:space="preserve"> </w:t>
      </w:r>
      <w:proofErr w:type="spellStart"/>
      <w:r w:rsidRPr="0096206B">
        <w:t>noteikumiem</w:t>
      </w:r>
      <w:proofErr w:type="spellEnd"/>
      <w:r w:rsidRPr="0096206B">
        <w:t>.</w:t>
      </w:r>
    </w:p>
    <w:p w:rsidR="005C0CAE" w:rsidRPr="0096206B" w:rsidRDefault="005C0CAE" w:rsidP="005C0CAE">
      <w:pPr>
        <w:spacing w:line="360" w:lineRule="auto"/>
        <w:jc w:val="both"/>
      </w:pPr>
      <w:proofErr w:type="spellStart"/>
      <w:r w:rsidRPr="0096206B">
        <w:rPr>
          <w:b/>
          <w:bCs/>
        </w:rPr>
        <w:t>Filiāles</w:t>
      </w:r>
      <w:proofErr w:type="spellEnd"/>
      <w:r w:rsidRPr="0096206B">
        <w:rPr>
          <w:b/>
          <w:bCs/>
        </w:rPr>
        <w:t xml:space="preserve"> </w:t>
      </w:r>
      <w:proofErr w:type="gramStart"/>
      <w:r w:rsidRPr="0096206B">
        <w:rPr>
          <w:b/>
          <w:bCs/>
        </w:rPr>
        <w:t>un</w:t>
      </w:r>
      <w:proofErr w:type="gram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pārstāvniecības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ārzemēs</w:t>
      </w:r>
      <w:proofErr w:type="spellEnd"/>
    </w:p>
    <w:p w:rsidR="005C0CAE" w:rsidRPr="0096206B" w:rsidRDefault="005C0CAE" w:rsidP="005C0CAE">
      <w:pPr>
        <w:spacing w:line="360" w:lineRule="auto"/>
        <w:jc w:val="both"/>
        <w:rPr>
          <w:b/>
          <w:bCs/>
        </w:rPr>
      </w:pPr>
      <w:r w:rsidRPr="0096206B">
        <w:tab/>
      </w:r>
      <w:proofErr w:type="spellStart"/>
      <w:r w:rsidRPr="0096206B">
        <w:t>Sabiedrībai</w:t>
      </w:r>
      <w:proofErr w:type="spellEnd"/>
      <w:r w:rsidRPr="0096206B">
        <w:t xml:space="preserve"> </w:t>
      </w:r>
      <w:proofErr w:type="spellStart"/>
      <w:r w:rsidRPr="0096206B">
        <w:t>nav</w:t>
      </w:r>
      <w:proofErr w:type="spellEnd"/>
      <w:r w:rsidRPr="0096206B">
        <w:t xml:space="preserve"> </w:t>
      </w:r>
      <w:proofErr w:type="spellStart"/>
      <w:r w:rsidRPr="0096206B">
        <w:t>filiāļu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 w:rsidRPr="0096206B">
        <w:t>pārstāvniecību</w:t>
      </w:r>
      <w:proofErr w:type="spellEnd"/>
      <w:r w:rsidRPr="0096206B">
        <w:t xml:space="preserve"> </w:t>
      </w:r>
      <w:proofErr w:type="spellStart"/>
      <w:r w:rsidRPr="0096206B">
        <w:t>ārvalstīs</w:t>
      </w:r>
      <w:proofErr w:type="spellEnd"/>
      <w:r w:rsidRPr="0096206B">
        <w:t>.</w:t>
      </w:r>
    </w:p>
    <w:p w:rsidR="005C0CAE" w:rsidRPr="0096206B" w:rsidRDefault="005C0CAE" w:rsidP="005C0CAE">
      <w:pPr>
        <w:spacing w:line="360" w:lineRule="auto"/>
        <w:jc w:val="both"/>
      </w:pPr>
      <w:proofErr w:type="spellStart"/>
      <w:r w:rsidRPr="0096206B">
        <w:rPr>
          <w:b/>
          <w:bCs/>
        </w:rPr>
        <w:t>Notikumi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pēc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pārskata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gada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beigām</w:t>
      </w:r>
      <w:proofErr w:type="spellEnd"/>
    </w:p>
    <w:p w:rsidR="005C0CAE" w:rsidRPr="00482FEA" w:rsidRDefault="005C0CAE" w:rsidP="005C0CAE">
      <w:pPr>
        <w:spacing w:line="360" w:lineRule="auto"/>
        <w:jc w:val="both"/>
      </w:pPr>
      <w:r w:rsidRPr="0096206B">
        <w:tab/>
        <w:t xml:space="preserve">No </w:t>
      </w:r>
      <w:proofErr w:type="spellStart"/>
      <w:r w:rsidRPr="0096206B">
        <w:t>pārskata</w:t>
      </w:r>
      <w:proofErr w:type="spellEnd"/>
      <w:r w:rsidRPr="0096206B">
        <w:t xml:space="preserve"> </w:t>
      </w:r>
      <w:proofErr w:type="spellStart"/>
      <w:r w:rsidRPr="0096206B">
        <w:t>gada</w:t>
      </w:r>
      <w:proofErr w:type="spellEnd"/>
      <w:r w:rsidRPr="0096206B">
        <w:t xml:space="preserve"> </w:t>
      </w:r>
      <w:proofErr w:type="spellStart"/>
      <w:r w:rsidRPr="0096206B">
        <w:t>beigām</w:t>
      </w:r>
      <w:proofErr w:type="spellEnd"/>
      <w:r w:rsidRPr="0096206B">
        <w:t xml:space="preserve"> </w:t>
      </w:r>
      <w:proofErr w:type="spellStart"/>
      <w:r w:rsidRPr="0096206B">
        <w:t>līdz</w:t>
      </w:r>
      <w:proofErr w:type="spellEnd"/>
      <w:r w:rsidRPr="0096206B">
        <w:t xml:space="preserve"> </w:t>
      </w:r>
      <w:proofErr w:type="spellStart"/>
      <w:r w:rsidRPr="0096206B">
        <w:t>gada</w:t>
      </w:r>
      <w:proofErr w:type="spellEnd"/>
      <w:r w:rsidRPr="0096206B">
        <w:t xml:space="preserve"> </w:t>
      </w:r>
      <w:proofErr w:type="spellStart"/>
      <w:r w:rsidRPr="0096206B">
        <w:t>pārskata</w:t>
      </w:r>
      <w:proofErr w:type="spellEnd"/>
      <w:r w:rsidRPr="0096206B">
        <w:t xml:space="preserve"> </w:t>
      </w:r>
      <w:proofErr w:type="spellStart"/>
      <w:r w:rsidRPr="0096206B">
        <w:t>apstiprināšanai</w:t>
      </w:r>
      <w:proofErr w:type="spellEnd"/>
      <w:r w:rsidRPr="0096206B">
        <w:t xml:space="preserve"> </w:t>
      </w:r>
      <w:proofErr w:type="spellStart"/>
      <w:r w:rsidRPr="0096206B">
        <w:t>nav</w:t>
      </w:r>
      <w:proofErr w:type="spellEnd"/>
      <w:r w:rsidRPr="0096206B">
        <w:t xml:space="preserve"> </w:t>
      </w:r>
      <w:proofErr w:type="spellStart"/>
      <w:r w:rsidRPr="0096206B">
        <w:t>notikuši</w:t>
      </w:r>
      <w:proofErr w:type="spellEnd"/>
      <w:r w:rsidRPr="0096206B">
        <w:t xml:space="preserve"> </w:t>
      </w:r>
      <w:proofErr w:type="spellStart"/>
      <w:r w:rsidRPr="0096206B">
        <w:t>nekādi</w:t>
      </w:r>
      <w:proofErr w:type="spellEnd"/>
      <w:r w:rsidRPr="0096206B">
        <w:t xml:space="preserve"> </w:t>
      </w:r>
      <w:proofErr w:type="spellStart"/>
      <w:r w:rsidRPr="0096206B">
        <w:t>svarīgi</w:t>
      </w:r>
      <w:proofErr w:type="spellEnd"/>
      <w:r w:rsidRPr="0096206B">
        <w:t xml:space="preserve"> </w:t>
      </w:r>
      <w:proofErr w:type="spellStart"/>
      <w:r w:rsidRPr="0096206B">
        <w:t>notikumi</w:t>
      </w:r>
      <w:proofErr w:type="spellEnd"/>
      <w:r w:rsidRPr="0096206B">
        <w:t xml:space="preserve">, </w:t>
      </w:r>
      <w:proofErr w:type="spellStart"/>
      <w:r w:rsidRPr="0096206B">
        <w:t>kas</w:t>
      </w:r>
      <w:proofErr w:type="spellEnd"/>
      <w:r w:rsidRPr="0096206B">
        <w:t xml:space="preserve"> </w:t>
      </w:r>
      <w:proofErr w:type="spellStart"/>
      <w:r w:rsidRPr="0096206B">
        <w:t>varētu</w:t>
      </w:r>
      <w:proofErr w:type="spellEnd"/>
      <w:r w:rsidRPr="0096206B">
        <w:t xml:space="preserve"> </w:t>
      </w:r>
      <w:proofErr w:type="spellStart"/>
      <w:r w:rsidRPr="0096206B">
        <w:t>būtiski</w:t>
      </w:r>
      <w:proofErr w:type="spellEnd"/>
      <w:r w:rsidRPr="0096206B">
        <w:t xml:space="preserve"> </w:t>
      </w:r>
      <w:proofErr w:type="spellStart"/>
      <w:r w:rsidRPr="0096206B">
        <w:t>iete</w:t>
      </w:r>
      <w:r>
        <w:t>kmēt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novērtējumu</w:t>
      </w:r>
      <w:proofErr w:type="spellEnd"/>
      <w:r>
        <w:t>.</w:t>
      </w:r>
    </w:p>
    <w:p w:rsidR="005C0CAE" w:rsidRPr="0096206B" w:rsidRDefault="005C0CAE" w:rsidP="005C0CAE">
      <w:pPr>
        <w:spacing w:line="360" w:lineRule="auto"/>
        <w:jc w:val="both"/>
      </w:pPr>
      <w:proofErr w:type="spellStart"/>
      <w:r w:rsidRPr="0096206B">
        <w:rPr>
          <w:b/>
          <w:bCs/>
        </w:rPr>
        <w:t>Sabiedrības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svarīgākie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uzdevumi</w:t>
      </w:r>
      <w:proofErr w:type="spellEnd"/>
      <w:r w:rsidRPr="0096206B">
        <w:rPr>
          <w:b/>
          <w:bCs/>
        </w:rPr>
        <w:t xml:space="preserve"> 201</w:t>
      </w:r>
      <w:r>
        <w:rPr>
          <w:b/>
          <w:bCs/>
        </w:rPr>
        <w:t>8</w:t>
      </w:r>
      <w:r w:rsidRPr="0096206B">
        <w:rPr>
          <w:b/>
          <w:bCs/>
        </w:rPr>
        <w:t xml:space="preserve">. </w:t>
      </w:r>
      <w:proofErr w:type="spellStart"/>
      <w:proofErr w:type="gramStart"/>
      <w:r w:rsidRPr="0096206B">
        <w:rPr>
          <w:b/>
          <w:bCs/>
        </w:rPr>
        <w:t>gadam</w:t>
      </w:r>
      <w:proofErr w:type="spellEnd"/>
      <w:proofErr w:type="gramEnd"/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 xml:space="preserve">Lai </w:t>
      </w:r>
      <w:proofErr w:type="spellStart"/>
      <w:r w:rsidRPr="0096206B">
        <w:t>uzlabotu</w:t>
      </w:r>
      <w:proofErr w:type="spellEnd"/>
      <w:r w:rsidRPr="0096206B">
        <w:t xml:space="preserve"> </w:t>
      </w:r>
      <w:proofErr w:type="spellStart"/>
      <w:r w:rsidRPr="0096206B">
        <w:t>Sabiedrības</w:t>
      </w:r>
      <w:proofErr w:type="spellEnd"/>
      <w:r w:rsidRPr="0096206B">
        <w:t xml:space="preserve"> </w:t>
      </w:r>
      <w:proofErr w:type="spellStart"/>
      <w:r w:rsidRPr="0096206B">
        <w:t>rentabilitāti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 w:rsidRPr="0096206B">
        <w:t>nodrošinātu</w:t>
      </w:r>
      <w:proofErr w:type="spellEnd"/>
      <w:r w:rsidRPr="0096206B">
        <w:t xml:space="preserve"> </w:t>
      </w:r>
      <w:proofErr w:type="spellStart"/>
      <w:r w:rsidRPr="0096206B">
        <w:t>tālāku</w:t>
      </w:r>
      <w:proofErr w:type="spellEnd"/>
      <w:r w:rsidRPr="0096206B">
        <w:t xml:space="preserve"> </w:t>
      </w:r>
      <w:proofErr w:type="spellStart"/>
      <w:r w:rsidRPr="0096206B">
        <w:t>tās</w:t>
      </w:r>
      <w:proofErr w:type="spellEnd"/>
      <w:r w:rsidRPr="0096206B">
        <w:t xml:space="preserve"> </w:t>
      </w:r>
      <w:proofErr w:type="spellStart"/>
      <w:r w:rsidRPr="0096206B">
        <w:t>attīstību</w:t>
      </w:r>
      <w:proofErr w:type="spellEnd"/>
      <w:r w:rsidRPr="0096206B">
        <w:t xml:space="preserve"> 201</w:t>
      </w:r>
      <w:r>
        <w:t>8</w:t>
      </w:r>
      <w:r w:rsidRPr="0096206B">
        <w:t xml:space="preserve">.gadā,   </w:t>
      </w:r>
      <w:proofErr w:type="spellStart"/>
      <w:r w:rsidRPr="0096206B">
        <w:t>Sabiedrība</w:t>
      </w:r>
      <w:proofErr w:type="spellEnd"/>
      <w:r w:rsidRPr="0096206B">
        <w:t xml:space="preserve"> </w:t>
      </w:r>
      <w:proofErr w:type="spellStart"/>
      <w:r w:rsidRPr="0096206B">
        <w:t>plāno</w:t>
      </w:r>
      <w:proofErr w:type="spellEnd"/>
      <w:r w:rsidRPr="0096206B">
        <w:t>: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>-</w:t>
      </w:r>
      <w:proofErr w:type="spellStart"/>
      <w:r w:rsidRPr="0096206B">
        <w:t>turpināt</w:t>
      </w:r>
      <w:proofErr w:type="spellEnd"/>
      <w:r w:rsidRPr="0096206B">
        <w:t xml:space="preserve"> </w:t>
      </w:r>
      <w:proofErr w:type="spellStart"/>
      <w:r w:rsidRPr="0096206B">
        <w:t>materiāli</w:t>
      </w:r>
      <w:proofErr w:type="spellEnd"/>
      <w:r w:rsidRPr="0096206B">
        <w:t xml:space="preserve"> </w:t>
      </w:r>
      <w:proofErr w:type="spellStart"/>
      <w:r w:rsidRPr="0096206B">
        <w:t>tehniskās</w:t>
      </w:r>
      <w:proofErr w:type="spellEnd"/>
      <w:r w:rsidRPr="0096206B">
        <w:t xml:space="preserve"> </w:t>
      </w:r>
      <w:proofErr w:type="spellStart"/>
      <w:r w:rsidRPr="0096206B">
        <w:t>bāzes</w:t>
      </w:r>
      <w:proofErr w:type="spellEnd"/>
      <w:r w:rsidRPr="0096206B">
        <w:t xml:space="preserve"> (</w:t>
      </w:r>
      <w:proofErr w:type="spellStart"/>
      <w:r w:rsidRPr="0096206B">
        <w:t>transportlīdzekļu</w:t>
      </w:r>
      <w:proofErr w:type="spellEnd"/>
      <w:r w:rsidRPr="0096206B">
        <w:t xml:space="preserve">) </w:t>
      </w:r>
      <w:proofErr w:type="spellStart"/>
      <w:r w:rsidRPr="0096206B">
        <w:t>atjaunošanu</w:t>
      </w:r>
      <w:proofErr w:type="spellEnd"/>
      <w:r w:rsidRPr="0096206B">
        <w:t xml:space="preserve"> </w:t>
      </w:r>
      <w:proofErr w:type="spellStart"/>
      <w:r w:rsidRPr="0096206B">
        <w:t>saskaņā</w:t>
      </w:r>
      <w:proofErr w:type="spellEnd"/>
      <w:r w:rsidRPr="0096206B">
        <w:t xml:space="preserve"> </w:t>
      </w:r>
      <w:proofErr w:type="spellStart"/>
      <w:r w:rsidRPr="0096206B">
        <w:t>ar</w:t>
      </w:r>
      <w:proofErr w:type="spellEnd"/>
      <w:r w:rsidRPr="0096206B">
        <w:t xml:space="preserve"> </w:t>
      </w:r>
      <w:proofErr w:type="spellStart"/>
      <w:proofErr w:type="gramStart"/>
      <w:r w:rsidRPr="0096206B">
        <w:t>izstrādāto</w:t>
      </w:r>
      <w:proofErr w:type="spellEnd"/>
      <w:r w:rsidRPr="0096206B">
        <w:t xml:space="preserve">  </w:t>
      </w:r>
      <w:proofErr w:type="spellStart"/>
      <w:r w:rsidRPr="0096206B">
        <w:t>transportlīdzekļu</w:t>
      </w:r>
      <w:proofErr w:type="spellEnd"/>
      <w:proofErr w:type="gramEnd"/>
      <w:r w:rsidRPr="0096206B">
        <w:t xml:space="preserve"> </w:t>
      </w:r>
      <w:proofErr w:type="spellStart"/>
      <w:r w:rsidRPr="0096206B">
        <w:t>segmentācijas</w:t>
      </w:r>
      <w:proofErr w:type="spellEnd"/>
      <w:r w:rsidRPr="0096206B">
        <w:t xml:space="preserve"> </w:t>
      </w:r>
      <w:proofErr w:type="spellStart"/>
      <w:r w:rsidRPr="0096206B">
        <w:t>plānu</w:t>
      </w:r>
      <w:proofErr w:type="spellEnd"/>
      <w:r w:rsidRPr="0096206B">
        <w:t xml:space="preserve"> un </w:t>
      </w:r>
      <w:proofErr w:type="spellStart"/>
      <w:r w:rsidRPr="0096206B">
        <w:t>pamatojoties</w:t>
      </w:r>
      <w:proofErr w:type="spellEnd"/>
      <w:r w:rsidRPr="0096206B">
        <w:t xml:space="preserve"> </w:t>
      </w:r>
      <w:proofErr w:type="spellStart"/>
      <w:r w:rsidRPr="0096206B">
        <w:t>uz</w:t>
      </w:r>
      <w:proofErr w:type="spellEnd"/>
      <w:r w:rsidRPr="0096206B">
        <w:t xml:space="preserve"> </w:t>
      </w:r>
      <w:proofErr w:type="spellStart"/>
      <w:r w:rsidRPr="0096206B">
        <w:t>jau</w:t>
      </w:r>
      <w:proofErr w:type="spellEnd"/>
      <w:r w:rsidRPr="0096206B">
        <w:t xml:space="preserve"> </w:t>
      </w:r>
      <w:proofErr w:type="spellStart"/>
      <w:r w:rsidRPr="0096206B">
        <w:t>noslēgto</w:t>
      </w:r>
      <w:proofErr w:type="spellEnd"/>
      <w:r w:rsidRPr="0096206B">
        <w:t xml:space="preserve"> </w:t>
      </w:r>
      <w:proofErr w:type="spellStart"/>
      <w:r w:rsidRPr="0096206B">
        <w:t>līgumu</w:t>
      </w:r>
      <w:proofErr w:type="spellEnd"/>
      <w:r w:rsidRPr="0096206B">
        <w:t xml:space="preserve"> </w:t>
      </w:r>
      <w:proofErr w:type="spellStart"/>
      <w:r w:rsidRPr="0096206B">
        <w:t>kvalitātes</w:t>
      </w:r>
      <w:proofErr w:type="spellEnd"/>
      <w:r w:rsidRPr="0096206B">
        <w:t xml:space="preserve"> </w:t>
      </w:r>
      <w:proofErr w:type="spellStart"/>
      <w:r w:rsidRPr="0096206B">
        <w:t>prasībām</w:t>
      </w:r>
      <w:proofErr w:type="spellEnd"/>
      <w:r w:rsidRPr="0096206B">
        <w:t xml:space="preserve">, un </w:t>
      </w:r>
      <w:proofErr w:type="spellStart"/>
      <w:r w:rsidRPr="0096206B">
        <w:t>ņemot</w:t>
      </w:r>
      <w:proofErr w:type="spellEnd"/>
      <w:r w:rsidRPr="0096206B">
        <w:t xml:space="preserve"> </w:t>
      </w:r>
      <w:proofErr w:type="spellStart"/>
      <w:r w:rsidRPr="0096206B">
        <w:t>vērā</w:t>
      </w:r>
      <w:proofErr w:type="spellEnd"/>
      <w:r w:rsidRPr="0096206B">
        <w:t xml:space="preserve"> </w:t>
      </w:r>
      <w:proofErr w:type="spellStart"/>
      <w:r w:rsidRPr="0096206B">
        <w:t>iespējamās</w:t>
      </w:r>
      <w:proofErr w:type="spellEnd"/>
      <w:r w:rsidRPr="0096206B">
        <w:t xml:space="preserve"> </w:t>
      </w:r>
      <w:proofErr w:type="spellStart"/>
      <w:r w:rsidRPr="0096206B">
        <w:t>kvalitātes</w:t>
      </w:r>
      <w:proofErr w:type="spellEnd"/>
      <w:r w:rsidRPr="0096206B">
        <w:t xml:space="preserve"> </w:t>
      </w:r>
      <w:proofErr w:type="spellStart"/>
      <w:r w:rsidRPr="0096206B">
        <w:t>prasību</w:t>
      </w:r>
      <w:proofErr w:type="spellEnd"/>
      <w:r w:rsidRPr="0096206B">
        <w:t xml:space="preserve"> </w:t>
      </w:r>
      <w:proofErr w:type="spellStart"/>
      <w:r w:rsidRPr="0096206B">
        <w:t>nākotnes</w:t>
      </w:r>
      <w:proofErr w:type="spellEnd"/>
      <w:r w:rsidRPr="0096206B">
        <w:t xml:space="preserve"> </w:t>
      </w:r>
      <w:proofErr w:type="spellStart"/>
      <w:r w:rsidRPr="0096206B">
        <w:t>tendences</w:t>
      </w:r>
      <w:proofErr w:type="spellEnd"/>
      <w:r w:rsidRPr="0096206B">
        <w:t xml:space="preserve">, </w:t>
      </w:r>
      <w:proofErr w:type="spellStart"/>
      <w:r w:rsidRPr="0096206B">
        <w:t>kā</w:t>
      </w:r>
      <w:proofErr w:type="spellEnd"/>
      <w:r w:rsidRPr="0096206B">
        <w:t xml:space="preserve"> </w:t>
      </w:r>
      <w:proofErr w:type="spellStart"/>
      <w:r w:rsidRPr="0096206B">
        <w:t>arī</w:t>
      </w:r>
      <w:proofErr w:type="spellEnd"/>
      <w:r w:rsidRPr="0096206B">
        <w:t xml:space="preserve"> </w:t>
      </w:r>
      <w:proofErr w:type="spellStart"/>
      <w:r w:rsidRPr="0096206B">
        <w:t>pamatojoties</w:t>
      </w:r>
      <w:proofErr w:type="spellEnd"/>
      <w:r w:rsidRPr="0096206B">
        <w:t xml:space="preserve"> </w:t>
      </w:r>
      <w:proofErr w:type="spellStart"/>
      <w:r w:rsidRPr="0096206B">
        <w:t>uz</w:t>
      </w:r>
      <w:proofErr w:type="spellEnd"/>
      <w:r w:rsidRPr="0096206B">
        <w:t xml:space="preserve"> SIA”DOBELES AUTOBUSU PARKS” </w:t>
      </w:r>
      <w:proofErr w:type="spellStart"/>
      <w:r w:rsidRPr="0096206B">
        <w:t>vidēja</w:t>
      </w:r>
      <w:proofErr w:type="spellEnd"/>
      <w:r w:rsidRPr="0096206B">
        <w:t xml:space="preserve"> </w:t>
      </w:r>
      <w:proofErr w:type="spellStart"/>
      <w:r w:rsidRPr="0096206B">
        <w:t>termiņa</w:t>
      </w:r>
      <w:proofErr w:type="spellEnd"/>
      <w:r w:rsidRPr="0096206B">
        <w:t xml:space="preserve"> </w:t>
      </w:r>
      <w:proofErr w:type="spellStart"/>
      <w:r w:rsidRPr="0096206B">
        <w:t>darbības</w:t>
      </w:r>
      <w:proofErr w:type="spellEnd"/>
      <w:r w:rsidRPr="0096206B">
        <w:t xml:space="preserve"> </w:t>
      </w:r>
      <w:proofErr w:type="spellStart"/>
      <w:r w:rsidRPr="0096206B">
        <w:t>stratēģiju</w:t>
      </w:r>
      <w:proofErr w:type="spellEnd"/>
      <w:r w:rsidRPr="0096206B">
        <w:t xml:space="preserve"> 2015.-2020.gadam ;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>-</w:t>
      </w:r>
      <w:proofErr w:type="spellStart"/>
      <w:r w:rsidRPr="0096206B">
        <w:t>servisa</w:t>
      </w:r>
      <w:proofErr w:type="spellEnd"/>
      <w:r w:rsidRPr="0096206B">
        <w:t xml:space="preserve"> </w:t>
      </w:r>
      <w:proofErr w:type="spellStart"/>
      <w:r w:rsidRPr="0096206B">
        <w:t>pakalpojumu</w:t>
      </w:r>
      <w:proofErr w:type="spellEnd"/>
      <w:r w:rsidRPr="0096206B">
        <w:t xml:space="preserve"> </w:t>
      </w:r>
      <w:proofErr w:type="spellStart"/>
      <w:r w:rsidRPr="0096206B">
        <w:t>veicamo</w:t>
      </w:r>
      <w:proofErr w:type="spellEnd"/>
      <w:r w:rsidRPr="0096206B">
        <w:t xml:space="preserve"> </w:t>
      </w:r>
      <w:proofErr w:type="spellStart"/>
      <w:r w:rsidRPr="0096206B">
        <w:t>darbu</w:t>
      </w:r>
      <w:proofErr w:type="spellEnd"/>
      <w:r w:rsidRPr="0096206B">
        <w:t xml:space="preserve"> </w:t>
      </w:r>
      <w:proofErr w:type="spellStart"/>
      <w:r w:rsidRPr="0096206B">
        <w:t>paplašināšana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 w:rsidRPr="0096206B">
        <w:t>ieņēmumu</w:t>
      </w:r>
      <w:proofErr w:type="spellEnd"/>
      <w:r w:rsidRPr="0096206B">
        <w:t xml:space="preserve"> </w:t>
      </w:r>
      <w:proofErr w:type="spellStart"/>
      <w:r w:rsidRPr="0096206B">
        <w:t>apjoma</w:t>
      </w:r>
      <w:proofErr w:type="spellEnd"/>
      <w:r w:rsidRPr="0096206B">
        <w:t xml:space="preserve"> </w:t>
      </w:r>
      <w:proofErr w:type="spellStart"/>
      <w:r w:rsidRPr="0096206B">
        <w:t>palielināšana</w:t>
      </w:r>
      <w:proofErr w:type="spellEnd"/>
      <w:r w:rsidRPr="0096206B">
        <w:t xml:space="preserve"> </w:t>
      </w:r>
      <w:proofErr w:type="spellStart"/>
      <w:r w:rsidRPr="0096206B">
        <w:t>ar</w:t>
      </w:r>
      <w:proofErr w:type="spellEnd"/>
      <w:r w:rsidRPr="0096206B">
        <w:t xml:space="preserve"> </w:t>
      </w:r>
      <w:proofErr w:type="spellStart"/>
      <w:r w:rsidRPr="0096206B">
        <w:t>nolūku</w:t>
      </w:r>
      <w:proofErr w:type="spellEnd"/>
      <w:r w:rsidRPr="0096206B">
        <w:t xml:space="preserve"> </w:t>
      </w:r>
      <w:proofErr w:type="spellStart"/>
      <w:r w:rsidRPr="0096206B">
        <w:t>palielināt</w:t>
      </w:r>
      <w:proofErr w:type="spellEnd"/>
      <w:r w:rsidRPr="0096206B">
        <w:t xml:space="preserve"> </w:t>
      </w:r>
      <w:proofErr w:type="spellStart"/>
      <w:r w:rsidRPr="0096206B">
        <w:t>uzņēmuma</w:t>
      </w:r>
      <w:proofErr w:type="spellEnd"/>
      <w:r w:rsidRPr="0096206B">
        <w:t xml:space="preserve"> </w:t>
      </w:r>
      <w:proofErr w:type="spellStart"/>
      <w:r w:rsidRPr="0096206B">
        <w:t>finansiālo</w:t>
      </w:r>
      <w:proofErr w:type="spellEnd"/>
      <w:r w:rsidRPr="0096206B">
        <w:t xml:space="preserve"> </w:t>
      </w:r>
      <w:proofErr w:type="spellStart"/>
      <w:r w:rsidRPr="0096206B">
        <w:t>stabilitāti</w:t>
      </w:r>
      <w:proofErr w:type="spellEnd"/>
      <w:r w:rsidRPr="0096206B">
        <w:t>;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>-</w:t>
      </w:r>
      <w:proofErr w:type="spellStart"/>
      <w:r w:rsidRPr="0096206B">
        <w:t>grāmatvedības</w:t>
      </w:r>
      <w:proofErr w:type="spellEnd"/>
      <w:r w:rsidRPr="0096206B">
        <w:t xml:space="preserve"> </w:t>
      </w:r>
      <w:proofErr w:type="spellStart"/>
      <w:r w:rsidRPr="0096206B">
        <w:t>uzskaites</w:t>
      </w:r>
      <w:proofErr w:type="spellEnd"/>
      <w:r w:rsidRPr="0096206B">
        <w:t xml:space="preserve"> </w:t>
      </w:r>
      <w:proofErr w:type="spellStart"/>
      <w:r w:rsidRPr="0096206B">
        <w:t>darba</w:t>
      </w:r>
      <w:proofErr w:type="spellEnd"/>
      <w:r w:rsidRPr="0096206B">
        <w:t xml:space="preserve"> </w:t>
      </w:r>
      <w:proofErr w:type="spellStart"/>
      <w:r w:rsidRPr="0096206B">
        <w:t>pilnveidošana</w:t>
      </w:r>
      <w:proofErr w:type="spellEnd"/>
      <w:r w:rsidRPr="0096206B">
        <w:t xml:space="preserve"> </w:t>
      </w:r>
      <w:proofErr w:type="gramStart"/>
      <w:r w:rsidRPr="0096206B">
        <w:t>un</w:t>
      </w:r>
      <w:proofErr w:type="gramEnd"/>
      <w:r w:rsidRPr="0096206B">
        <w:t xml:space="preserve"> </w:t>
      </w:r>
      <w:proofErr w:type="spellStart"/>
      <w:r w:rsidRPr="0096206B">
        <w:t>optimizācija</w:t>
      </w:r>
      <w:proofErr w:type="spellEnd"/>
      <w:r w:rsidRPr="0096206B">
        <w:t>;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>-</w:t>
      </w:r>
      <w:proofErr w:type="spellStart"/>
      <w:r w:rsidRPr="0096206B">
        <w:t>darbinieku</w:t>
      </w:r>
      <w:proofErr w:type="spellEnd"/>
      <w:r w:rsidRPr="0096206B">
        <w:t xml:space="preserve"> </w:t>
      </w:r>
      <w:proofErr w:type="spellStart"/>
      <w:r w:rsidRPr="0096206B">
        <w:t>mācību</w:t>
      </w:r>
      <w:proofErr w:type="spellEnd"/>
      <w:r w:rsidRPr="0096206B">
        <w:t xml:space="preserve"> </w:t>
      </w:r>
      <w:proofErr w:type="spellStart"/>
      <w:r w:rsidRPr="0096206B">
        <w:t>programmu</w:t>
      </w:r>
      <w:proofErr w:type="spellEnd"/>
      <w:r w:rsidRPr="0096206B">
        <w:t xml:space="preserve"> </w:t>
      </w:r>
      <w:proofErr w:type="spellStart"/>
      <w:r w:rsidRPr="0096206B">
        <w:t>īstenošana</w:t>
      </w:r>
      <w:proofErr w:type="spellEnd"/>
      <w:r w:rsidRPr="0096206B">
        <w:t xml:space="preserve"> (</w:t>
      </w:r>
      <w:proofErr w:type="spellStart"/>
      <w:r w:rsidRPr="0096206B">
        <w:t>uzturēt</w:t>
      </w:r>
      <w:proofErr w:type="spellEnd"/>
      <w:r w:rsidRPr="0096206B">
        <w:t xml:space="preserve"> </w:t>
      </w:r>
      <w:proofErr w:type="spellStart"/>
      <w:r w:rsidRPr="0096206B">
        <w:t>aktīvu</w:t>
      </w:r>
      <w:proofErr w:type="spellEnd"/>
      <w:r w:rsidRPr="0096206B">
        <w:t xml:space="preserve"> </w:t>
      </w:r>
      <w:proofErr w:type="spellStart"/>
      <w:r w:rsidRPr="0096206B">
        <w:t>programmu</w:t>
      </w:r>
      <w:proofErr w:type="spellEnd"/>
      <w:r w:rsidRPr="0096206B">
        <w:t xml:space="preserve"> “</w:t>
      </w:r>
      <w:proofErr w:type="spellStart"/>
      <w:r w:rsidRPr="0096206B">
        <w:t>Pielaide</w:t>
      </w:r>
      <w:proofErr w:type="spellEnd"/>
      <w:r w:rsidRPr="0096206B">
        <w:t xml:space="preserve"> </w:t>
      </w:r>
      <w:proofErr w:type="spellStart"/>
      <w:r w:rsidRPr="0096206B">
        <w:t>darbam</w:t>
      </w:r>
      <w:proofErr w:type="spellEnd"/>
      <w:r w:rsidRPr="0096206B">
        <w:t>”</w:t>
      </w:r>
      <w:proofErr w:type="gramStart"/>
      <w:r w:rsidRPr="0096206B">
        <w:t>,</w:t>
      </w:r>
      <w:proofErr w:type="spellStart"/>
      <w:r>
        <w:t>programmu</w:t>
      </w:r>
      <w:proofErr w:type="gramEnd"/>
      <w:r w:rsidRPr="0096206B">
        <w:t>“Izcila</w:t>
      </w:r>
      <w:proofErr w:type="spellEnd"/>
      <w:r w:rsidRPr="0096206B">
        <w:t xml:space="preserve"> </w:t>
      </w:r>
      <w:proofErr w:type="spellStart"/>
      <w:r w:rsidRPr="0096206B">
        <w:t>klientu</w:t>
      </w:r>
      <w:proofErr w:type="spellEnd"/>
      <w:r w:rsidRPr="0096206B">
        <w:t xml:space="preserve"> </w:t>
      </w:r>
      <w:proofErr w:type="spellStart"/>
      <w:r w:rsidRPr="0096206B">
        <w:t>apkalpošana</w:t>
      </w:r>
      <w:proofErr w:type="spellEnd"/>
      <w:r w:rsidRPr="0096206B">
        <w:t xml:space="preserve">”, </w:t>
      </w:r>
      <w:proofErr w:type="spellStart"/>
      <w:r w:rsidRPr="0096206B">
        <w:t>programmu</w:t>
      </w:r>
      <w:proofErr w:type="spellEnd"/>
      <w:r w:rsidRPr="0096206B">
        <w:t xml:space="preserve"> “</w:t>
      </w:r>
      <w:proofErr w:type="spellStart"/>
      <w:r w:rsidRPr="0096206B">
        <w:t>Tahogrāfs</w:t>
      </w:r>
      <w:proofErr w:type="spellEnd"/>
      <w:r w:rsidRPr="0096206B">
        <w:t>”);</w:t>
      </w:r>
    </w:p>
    <w:p w:rsidR="005C0CAE" w:rsidRPr="0096206B" w:rsidRDefault="005C0CAE" w:rsidP="005C0CAE">
      <w:pPr>
        <w:spacing w:line="360" w:lineRule="auto"/>
        <w:jc w:val="both"/>
      </w:pPr>
      <w:r w:rsidRPr="0096206B">
        <w:tab/>
        <w:t>-</w:t>
      </w:r>
      <w:proofErr w:type="spellStart"/>
      <w:r w:rsidRPr="0096206B">
        <w:t>pasažieru</w:t>
      </w:r>
      <w:proofErr w:type="spellEnd"/>
      <w:r w:rsidRPr="0096206B">
        <w:t xml:space="preserve"> </w:t>
      </w:r>
      <w:proofErr w:type="spellStart"/>
      <w:r w:rsidRPr="0096206B">
        <w:t>pārvadājumu</w:t>
      </w:r>
      <w:proofErr w:type="spellEnd"/>
      <w:r w:rsidRPr="0096206B">
        <w:t xml:space="preserve"> </w:t>
      </w:r>
      <w:proofErr w:type="spellStart"/>
      <w:r w:rsidRPr="0096206B">
        <w:t>kvalitātes</w:t>
      </w:r>
      <w:proofErr w:type="spellEnd"/>
      <w:r w:rsidRPr="0096206B">
        <w:t xml:space="preserve"> </w:t>
      </w:r>
      <w:proofErr w:type="spellStart"/>
      <w:r w:rsidRPr="0096206B">
        <w:t>paaugstināšana</w:t>
      </w:r>
      <w:proofErr w:type="spellEnd"/>
      <w:r w:rsidRPr="0096206B">
        <w:t xml:space="preserve"> (</w:t>
      </w:r>
      <w:proofErr w:type="spellStart"/>
      <w:r w:rsidRPr="0096206B">
        <w:t>tajā</w:t>
      </w:r>
      <w:proofErr w:type="spellEnd"/>
      <w:r w:rsidRPr="0096206B">
        <w:t xml:space="preserve"> </w:t>
      </w:r>
      <w:proofErr w:type="spellStart"/>
      <w:r w:rsidRPr="0096206B">
        <w:t>skaitā</w:t>
      </w:r>
      <w:proofErr w:type="spellEnd"/>
      <w:r w:rsidRPr="0096206B">
        <w:t xml:space="preserve"> </w:t>
      </w:r>
      <w:proofErr w:type="spellStart"/>
      <w:r w:rsidRPr="0096206B">
        <w:t>kvalitātes</w:t>
      </w:r>
      <w:proofErr w:type="spellEnd"/>
      <w:r w:rsidRPr="0096206B">
        <w:t xml:space="preserve"> </w:t>
      </w:r>
      <w:proofErr w:type="spellStart"/>
      <w:r w:rsidRPr="0096206B">
        <w:t>prasību</w:t>
      </w:r>
      <w:proofErr w:type="spellEnd"/>
      <w:r w:rsidRPr="0096206B">
        <w:t xml:space="preserve"> </w:t>
      </w:r>
      <w:proofErr w:type="spellStart"/>
      <w:r w:rsidRPr="0096206B">
        <w:t>ietvaros</w:t>
      </w:r>
      <w:proofErr w:type="spellEnd"/>
      <w:r w:rsidRPr="0096206B">
        <w:t>).</w:t>
      </w:r>
    </w:p>
    <w:p w:rsidR="005C0CAE" w:rsidRPr="0096206B" w:rsidRDefault="005C0CAE" w:rsidP="005C0CAE">
      <w:pPr>
        <w:spacing w:line="360" w:lineRule="auto"/>
        <w:jc w:val="both"/>
      </w:pPr>
    </w:p>
    <w:p w:rsidR="005C0CAE" w:rsidRDefault="005C0CAE" w:rsidP="005C0CAE">
      <w:pPr>
        <w:spacing w:line="360" w:lineRule="auto"/>
        <w:jc w:val="both"/>
        <w:rPr>
          <w:b/>
          <w:bCs/>
        </w:rPr>
      </w:pPr>
      <w:r w:rsidRPr="0096206B">
        <w:rPr>
          <w:b/>
          <w:bCs/>
        </w:rPr>
        <w:t xml:space="preserve">Valdes </w:t>
      </w:r>
      <w:proofErr w:type="spellStart"/>
      <w:r w:rsidRPr="0096206B">
        <w:rPr>
          <w:b/>
          <w:bCs/>
        </w:rPr>
        <w:t>priekšsēdētājs</w:t>
      </w:r>
      <w:proofErr w:type="spellEnd"/>
      <w:r w:rsidRPr="0096206B">
        <w:rPr>
          <w:b/>
          <w:bCs/>
        </w:rPr>
        <w:t xml:space="preserve"> _________________________</w:t>
      </w:r>
      <w:proofErr w:type="spellStart"/>
      <w:r w:rsidRPr="0096206B">
        <w:rPr>
          <w:b/>
          <w:bCs/>
        </w:rPr>
        <w:t>Aldis</w:t>
      </w:r>
      <w:proofErr w:type="spellEnd"/>
      <w:r w:rsidRPr="0096206B">
        <w:rPr>
          <w:b/>
          <w:bCs/>
        </w:rPr>
        <w:t xml:space="preserve"> </w:t>
      </w:r>
      <w:proofErr w:type="spellStart"/>
      <w:r w:rsidRPr="0096206B">
        <w:rPr>
          <w:b/>
          <w:bCs/>
        </w:rPr>
        <w:t>Rutkis</w:t>
      </w:r>
      <w:proofErr w:type="spellEnd"/>
      <w:r w:rsidRPr="0096206B">
        <w:rPr>
          <w:b/>
          <w:bCs/>
        </w:rPr>
        <w:tab/>
      </w:r>
    </w:p>
    <w:p w:rsidR="005C0CAE" w:rsidRDefault="005C0CAE" w:rsidP="005C0CAE">
      <w:pPr>
        <w:spacing w:line="360" w:lineRule="auto"/>
        <w:jc w:val="both"/>
        <w:rPr>
          <w:b/>
          <w:bCs/>
        </w:rPr>
      </w:pPr>
      <w:r w:rsidRPr="0096206B">
        <w:rPr>
          <w:b/>
          <w:bCs/>
        </w:rPr>
        <w:tab/>
      </w:r>
      <w:r w:rsidRPr="0096206B">
        <w:rPr>
          <w:b/>
          <w:bCs/>
        </w:rPr>
        <w:tab/>
      </w:r>
    </w:p>
    <w:p w:rsidR="005C0CAE" w:rsidRPr="0096206B" w:rsidRDefault="005C0CAE" w:rsidP="005C0CAE">
      <w:pPr>
        <w:spacing w:line="360" w:lineRule="auto"/>
        <w:jc w:val="both"/>
      </w:pPr>
    </w:p>
    <w:p w:rsidR="005C0CAE" w:rsidRDefault="005C0CAE" w:rsidP="005C0CAE">
      <w:pPr>
        <w:pStyle w:val="Heading1"/>
      </w:pPr>
      <w:bookmarkStart w:id="1" w:name="_Toc476811742"/>
      <w:r>
        <w:t>FINANŠU PĀRSKATS</w:t>
      </w:r>
      <w:bookmarkEnd w:id="1"/>
    </w:p>
    <w:p w:rsidR="005C0CAE" w:rsidRDefault="005C0CAE" w:rsidP="005C0CAE">
      <w:pPr>
        <w:pStyle w:val="Heading2"/>
      </w:pPr>
      <w:bookmarkStart w:id="2" w:name="_Toc476811743"/>
      <w:proofErr w:type="spellStart"/>
      <w:r w:rsidRPr="00890EDE">
        <w:t>Bilance</w:t>
      </w:r>
      <w:proofErr w:type="spellEnd"/>
      <w:r w:rsidRPr="00890EDE">
        <w:t xml:space="preserve"> 201</w:t>
      </w:r>
      <w:r>
        <w:t>7</w:t>
      </w:r>
      <w:r w:rsidRPr="00890EDE">
        <w:t>.gada 31.decembrī</w:t>
      </w:r>
      <w:bookmarkEnd w:id="2"/>
    </w:p>
    <w:p w:rsidR="005C0CAE" w:rsidRPr="00253FEA" w:rsidRDefault="005C0CAE" w:rsidP="005C0C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1"/>
        <w:gridCol w:w="1275"/>
        <w:gridCol w:w="1276"/>
      </w:tblGrid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Aktīvs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Piez. Nr.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31.12.201</w:t>
            </w:r>
            <w:r>
              <w:rPr>
                <w:b/>
                <w:bCs/>
                <w:sz w:val="22"/>
                <w:szCs w:val="22"/>
                <w:lang w:val="lv-LV"/>
              </w:rPr>
              <w:t>7</w:t>
            </w:r>
            <w:r w:rsidRPr="00253FEA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31.12.201</w:t>
            </w:r>
            <w:r>
              <w:rPr>
                <w:b/>
                <w:bCs/>
                <w:sz w:val="22"/>
                <w:szCs w:val="22"/>
                <w:lang w:val="lv-LV"/>
              </w:rPr>
              <w:t>6</w:t>
            </w:r>
            <w:r w:rsidRPr="00253FEA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</w:tr>
      <w:tr w:rsidR="005C0CAE" w:rsidRPr="00253FEA" w:rsidTr="009A21D5">
        <w:tc>
          <w:tcPr>
            <w:tcW w:w="9322" w:type="dxa"/>
            <w:gridSpan w:val="5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Ilgtermiņa ieguldījumi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b/>
                <w:sz w:val="22"/>
                <w:szCs w:val="22"/>
                <w:lang w:val="lv-LV" w:eastAsia="ru-RU"/>
              </w:rPr>
              <w:t>I.</w:t>
            </w:r>
          </w:p>
        </w:tc>
        <w:tc>
          <w:tcPr>
            <w:tcW w:w="8788" w:type="dxa"/>
            <w:gridSpan w:val="4"/>
          </w:tcPr>
          <w:p w:rsidR="005C0CAE" w:rsidRPr="00253FEA" w:rsidRDefault="005C0CAE" w:rsidP="009A21D5">
            <w:pPr>
              <w:rPr>
                <w:sz w:val="22"/>
                <w:szCs w:val="22"/>
                <w:lang w:val="lv-LV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Nemateriālie ieguldījumi: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lastRenderedPageBreak/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Koncesijas, patenti, licences, preču zīmes un tamlīdzīgas tiesības.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2460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460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b/>
                <w:sz w:val="22"/>
                <w:szCs w:val="22"/>
                <w:lang w:val="lv-LV" w:eastAsia="ru-RU"/>
              </w:rPr>
            </w:pP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right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Nemateriālie ieguldījumi kopā: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2460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460</w:t>
            </w:r>
          </w:p>
        </w:tc>
      </w:tr>
      <w:tr w:rsidR="005C0CAE" w:rsidRPr="005C0CAE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b/>
                <w:sz w:val="22"/>
                <w:szCs w:val="22"/>
                <w:lang w:val="lv-LV" w:eastAsia="ru-RU"/>
              </w:rPr>
              <w:t>II.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Pamatlīdzekļi (pamatlīdzekļi, ieguldījuma īpašumi un bioloģiskie aktīvi):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Nekustamie īpašumi: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313779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319519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a)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zemesgabali, ēkas un inženierbūves,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313779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319519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2.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Tehnoloģiskās iekārtas un ierīces.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1144048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731497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3.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Pārējie pamatlīdzekļi un inventārs.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7684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8979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4.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Avansa maksājumi par pamatlīdzekļiem.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C0CAE" w:rsidRPr="00253FEA" w:rsidTr="009A21D5">
        <w:tc>
          <w:tcPr>
            <w:tcW w:w="5920" w:type="dxa"/>
            <w:gridSpan w:val="2"/>
          </w:tcPr>
          <w:p w:rsidR="005C0CAE" w:rsidRPr="00253FEA" w:rsidRDefault="005C0CAE" w:rsidP="009A21D5">
            <w:pPr>
              <w:pStyle w:val="NoSpacing"/>
              <w:jc w:val="right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Pamatlīdzekļi (pamatlīdzekļi, ieguldījuma īpašumi un bioloģiskie aktīvi) kopā: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1465511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1059995</w:t>
            </w:r>
          </w:p>
        </w:tc>
      </w:tr>
      <w:tr w:rsidR="005C0CAE" w:rsidRPr="00253FEA" w:rsidTr="009A21D5">
        <w:tc>
          <w:tcPr>
            <w:tcW w:w="5920" w:type="dxa"/>
            <w:gridSpan w:val="2"/>
            <w:vAlign w:val="center"/>
          </w:tcPr>
          <w:p w:rsidR="005C0CAE" w:rsidRPr="00253FEA" w:rsidRDefault="005C0CAE" w:rsidP="009A21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Ilgtermiņa ieguldījumi kopā</w:t>
            </w:r>
          </w:p>
        </w:tc>
        <w:tc>
          <w:tcPr>
            <w:tcW w:w="851" w:type="dxa"/>
            <w:vAlign w:val="center"/>
          </w:tcPr>
          <w:p w:rsidR="005C0CAE" w:rsidRPr="00253FEA" w:rsidRDefault="005C0CAE" w:rsidP="009A21D5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5C0CAE" w:rsidRPr="00253FEA" w:rsidRDefault="005C0CAE" w:rsidP="009A21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1467971</w:t>
            </w:r>
          </w:p>
        </w:tc>
        <w:tc>
          <w:tcPr>
            <w:tcW w:w="1276" w:type="dxa"/>
            <w:vAlign w:val="center"/>
          </w:tcPr>
          <w:p w:rsidR="005C0CAE" w:rsidRPr="00253FEA" w:rsidRDefault="005C0CAE" w:rsidP="009A21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1060455</w:t>
            </w:r>
          </w:p>
        </w:tc>
      </w:tr>
      <w:tr w:rsidR="005C0CAE" w:rsidRPr="00253FEA" w:rsidTr="009A21D5">
        <w:tc>
          <w:tcPr>
            <w:tcW w:w="9322" w:type="dxa"/>
            <w:gridSpan w:val="5"/>
            <w:vAlign w:val="center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Apgrozāmie līdzekļi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b/>
                <w:sz w:val="22"/>
                <w:szCs w:val="22"/>
                <w:lang w:val="lv-LV" w:eastAsia="ru-RU"/>
              </w:rPr>
              <w:t>I.</w:t>
            </w:r>
          </w:p>
        </w:tc>
        <w:tc>
          <w:tcPr>
            <w:tcW w:w="8788" w:type="dxa"/>
            <w:gridSpan w:val="4"/>
          </w:tcPr>
          <w:p w:rsidR="005C0CAE" w:rsidRPr="00253FEA" w:rsidRDefault="005C0CAE" w:rsidP="009A21D5">
            <w:pPr>
              <w:rPr>
                <w:sz w:val="22"/>
                <w:szCs w:val="22"/>
                <w:lang w:val="lv-LV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Krājumi: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Izejvielas, pamatmateriāli un palīgmateriāli.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21305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17988</w:t>
            </w:r>
          </w:p>
        </w:tc>
      </w:tr>
      <w:tr w:rsidR="005C0CAE" w:rsidRPr="00253FEA" w:rsidTr="009A21D5">
        <w:tc>
          <w:tcPr>
            <w:tcW w:w="5920" w:type="dxa"/>
            <w:gridSpan w:val="2"/>
          </w:tcPr>
          <w:p w:rsidR="005C0CAE" w:rsidRPr="00253FEA" w:rsidRDefault="005C0CAE" w:rsidP="009A21D5">
            <w:pPr>
              <w:pStyle w:val="NoSpacing"/>
              <w:jc w:val="right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Krājumi kopā: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pStyle w:val="NoSpacing"/>
              <w:jc w:val="center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3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pStyle w:val="NoSpacing"/>
              <w:jc w:val="center"/>
              <w:rPr>
                <w:b/>
                <w:sz w:val="22"/>
                <w:szCs w:val="22"/>
                <w:lang w:val="lv-LV" w:eastAsia="ru-RU"/>
              </w:rPr>
            </w:pPr>
            <w:r>
              <w:rPr>
                <w:b/>
                <w:sz w:val="22"/>
                <w:szCs w:val="22"/>
                <w:lang w:val="lv-LV" w:eastAsia="ru-RU"/>
              </w:rPr>
              <w:t>21305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pStyle w:val="NoSpacing"/>
              <w:jc w:val="center"/>
              <w:rPr>
                <w:b/>
                <w:sz w:val="22"/>
                <w:szCs w:val="22"/>
                <w:lang w:val="lv-LV" w:eastAsia="ru-RU"/>
              </w:rPr>
            </w:pPr>
            <w:r>
              <w:rPr>
                <w:b/>
                <w:sz w:val="22"/>
                <w:szCs w:val="22"/>
                <w:lang w:val="lv-LV" w:eastAsia="ru-RU"/>
              </w:rPr>
              <w:t>17988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pStyle w:val="NoSpacing"/>
              <w:jc w:val="both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II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Debitori: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pStyle w:val="NoSpacing"/>
              <w:jc w:val="center"/>
              <w:rPr>
                <w:sz w:val="22"/>
                <w:szCs w:val="22"/>
                <w:lang w:val="lv-LV" w:eastAsia="ru-RU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pStyle w:val="NoSpacing"/>
              <w:jc w:val="center"/>
              <w:rPr>
                <w:b/>
                <w:sz w:val="22"/>
                <w:szCs w:val="22"/>
                <w:lang w:val="lv-LV" w:eastAsia="ru-RU"/>
              </w:rPr>
            </w:pPr>
          </w:p>
        </w:tc>
        <w:tc>
          <w:tcPr>
            <w:tcW w:w="1276" w:type="dxa"/>
          </w:tcPr>
          <w:p w:rsidR="005C0CAE" w:rsidRPr="00253FEA" w:rsidRDefault="005C0CAE" w:rsidP="009A21D5">
            <w:pPr>
              <w:pStyle w:val="NoSpacing"/>
              <w:jc w:val="center"/>
              <w:rPr>
                <w:b/>
                <w:sz w:val="22"/>
                <w:szCs w:val="22"/>
                <w:lang w:val="lv-LV" w:eastAsia="ru-RU"/>
              </w:rPr>
            </w:pP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Pircēju un pasūtītāju parādi.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23608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26056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2.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Citi debitori.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22950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88211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3.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Nākamo periodu izmaksas.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34103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31376</w:t>
            </w:r>
          </w:p>
        </w:tc>
      </w:tr>
      <w:tr w:rsidR="005C0CAE" w:rsidRPr="00253FEA" w:rsidTr="009A21D5">
        <w:tc>
          <w:tcPr>
            <w:tcW w:w="5920" w:type="dxa"/>
            <w:gridSpan w:val="2"/>
          </w:tcPr>
          <w:p w:rsidR="005C0CAE" w:rsidRPr="00253FEA" w:rsidRDefault="005C0CAE" w:rsidP="009A21D5">
            <w:pPr>
              <w:pStyle w:val="NoSpacing"/>
              <w:jc w:val="right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Debitori kopā: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 w:eastAsia="ru-RU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b/>
                <w:sz w:val="22"/>
                <w:szCs w:val="22"/>
                <w:lang w:val="lv-LV" w:eastAsia="ru-RU"/>
              </w:rPr>
            </w:pPr>
            <w:r>
              <w:rPr>
                <w:b/>
                <w:sz w:val="22"/>
                <w:szCs w:val="22"/>
                <w:lang w:val="lv-LV" w:eastAsia="ru-RU"/>
              </w:rPr>
              <w:t>80661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b/>
                <w:sz w:val="22"/>
                <w:szCs w:val="22"/>
                <w:lang w:val="lv-LV" w:eastAsia="ru-RU"/>
              </w:rPr>
            </w:pPr>
            <w:r>
              <w:rPr>
                <w:b/>
                <w:sz w:val="22"/>
                <w:szCs w:val="22"/>
                <w:lang w:val="lv-LV" w:eastAsia="ru-RU"/>
              </w:rPr>
              <w:t>142235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250"/>
              <w:jc w:val="both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IV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ind w:right="-108"/>
              <w:jc w:val="both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Nauda.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ind w:right="-108"/>
              <w:jc w:val="center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7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ind w:right="-108"/>
              <w:jc w:val="center"/>
              <w:rPr>
                <w:b/>
                <w:sz w:val="22"/>
                <w:szCs w:val="22"/>
                <w:lang w:val="lv-LV" w:eastAsia="ru-RU"/>
              </w:rPr>
            </w:pPr>
            <w:r>
              <w:rPr>
                <w:b/>
                <w:sz w:val="22"/>
                <w:szCs w:val="22"/>
                <w:lang w:val="lv-LV" w:eastAsia="ru-RU"/>
              </w:rPr>
              <w:t>259121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ind w:right="-108"/>
              <w:jc w:val="center"/>
              <w:rPr>
                <w:b/>
                <w:sz w:val="22"/>
                <w:szCs w:val="22"/>
                <w:lang w:val="lv-LV" w:eastAsia="ru-RU"/>
              </w:rPr>
            </w:pPr>
            <w:r>
              <w:rPr>
                <w:b/>
                <w:sz w:val="22"/>
                <w:szCs w:val="22"/>
                <w:lang w:val="lv-LV" w:eastAsia="ru-RU"/>
              </w:rPr>
              <w:t>153150</w:t>
            </w:r>
          </w:p>
        </w:tc>
      </w:tr>
      <w:tr w:rsidR="005C0CAE" w:rsidRPr="00253FEA" w:rsidTr="009A21D5">
        <w:tc>
          <w:tcPr>
            <w:tcW w:w="5920" w:type="dxa"/>
            <w:gridSpan w:val="2"/>
          </w:tcPr>
          <w:p w:rsidR="005C0CAE" w:rsidRPr="00253FEA" w:rsidRDefault="005C0CAE" w:rsidP="009A21D5">
            <w:pPr>
              <w:pStyle w:val="Heading9"/>
              <w:numPr>
                <w:ilvl w:val="0"/>
                <w:numId w:val="0"/>
              </w:num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3FEA">
              <w:rPr>
                <w:rFonts w:ascii="Times New Roman" w:hAnsi="Times New Roman"/>
                <w:sz w:val="22"/>
                <w:szCs w:val="22"/>
              </w:rPr>
              <w:t>Apgrozāmie līdzekļi kopā: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361087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316781</w:t>
            </w:r>
          </w:p>
        </w:tc>
      </w:tr>
      <w:tr w:rsidR="005C0CAE" w:rsidRPr="00253FEA" w:rsidTr="009A21D5">
        <w:tc>
          <w:tcPr>
            <w:tcW w:w="5920" w:type="dxa"/>
            <w:gridSpan w:val="2"/>
          </w:tcPr>
          <w:p w:rsidR="005C0CAE" w:rsidRPr="00253FEA" w:rsidRDefault="005C0CAE" w:rsidP="009A21D5">
            <w:pPr>
              <w:pStyle w:val="Heading9"/>
              <w:numPr>
                <w:ilvl w:val="0"/>
                <w:numId w:val="0"/>
              </w:num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3FEA">
              <w:rPr>
                <w:rFonts w:ascii="Times New Roman" w:hAnsi="Times New Roman"/>
                <w:sz w:val="22"/>
                <w:szCs w:val="22"/>
              </w:rPr>
              <w:t>BILANCE: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1829058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1377236</w:t>
            </w:r>
          </w:p>
        </w:tc>
      </w:tr>
    </w:tbl>
    <w:p w:rsidR="005C0CAE" w:rsidRDefault="005C0CAE" w:rsidP="005C0CAE">
      <w:pPr>
        <w:pStyle w:val="ListParagraph"/>
        <w:spacing w:line="360" w:lineRule="auto"/>
        <w:ind w:left="735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1"/>
        <w:gridCol w:w="1275"/>
        <w:gridCol w:w="1276"/>
      </w:tblGrid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Pasīvs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Piez. Nr.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31.12.201</w:t>
            </w:r>
            <w:r>
              <w:rPr>
                <w:b/>
                <w:bCs/>
                <w:sz w:val="22"/>
                <w:szCs w:val="22"/>
                <w:lang w:val="lv-LV"/>
              </w:rPr>
              <w:t>7</w:t>
            </w:r>
            <w:r w:rsidRPr="00253FEA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31.12.201</w:t>
            </w:r>
            <w:r>
              <w:rPr>
                <w:b/>
                <w:bCs/>
                <w:sz w:val="22"/>
                <w:szCs w:val="22"/>
                <w:lang w:val="lv-LV"/>
              </w:rPr>
              <w:t>6</w:t>
            </w:r>
            <w:r w:rsidRPr="00253FEA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</w:tr>
      <w:tr w:rsidR="005C0CAE" w:rsidRPr="00253FEA" w:rsidTr="009A21D5">
        <w:tc>
          <w:tcPr>
            <w:tcW w:w="9322" w:type="dxa"/>
            <w:gridSpan w:val="5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Pašu kapitāls: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Daļu kapitāls (pamatkapitāls).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584000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584000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2.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Iepriekšējo gadu nesadalītā peļņa vai nesegtie zaudējumi.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-44770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-23976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3.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Pārskata gada peļņa vai zaudējumi.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82709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-20794</w:t>
            </w:r>
          </w:p>
        </w:tc>
      </w:tr>
      <w:tr w:rsidR="005C0CAE" w:rsidRPr="00253FEA" w:rsidTr="009A21D5">
        <w:tc>
          <w:tcPr>
            <w:tcW w:w="6771" w:type="dxa"/>
            <w:gridSpan w:val="3"/>
          </w:tcPr>
          <w:p w:rsidR="005C0CAE" w:rsidRPr="00253FEA" w:rsidRDefault="005C0CAE" w:rsidP="009A21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rFonts w:eastAsia="Calibri"/>
                <w:b/>
                <w:bCs/>
                <w:sz w:val="22"/>
                <w:szCs w:val="22"/>
                <w:lang w:val="lv-LV"/>
              </w:rPr>
              <w:t>Pašu kapitāls kopā: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621939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539230</w:t>
            </w:r>
          </w:p>
        </w:tc>
      </w:tr>
      <w:tr w:rsidR="005C0CAE" w:rsidRPr="00253FEA" w:rsidTr="009A21D5">
        <w:tc>
          <w:tcPr>
            <w:tcW w:w="9322" w:type="dxa"/>
            <w:gridSpan w:val="5"/>
          </w:tcPr>
          <w:p w:rsidR="005C0CAE" w:rsidRPr="00253FEA" w:rsidRDefault="005C0CAE" w:rsidP="009A21D5">
            <w:pPr>
              <w:ind w:right="-108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Kreditori: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b/>
                <w:sz w:val="22"/>
                <w:szCs w:val="22"/>
                <w:lang w:val="lv-LV" w:eastAsia="ru-RU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Ilgtermiņa kreditori: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Citi aizņēmumi.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714846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453996</w:t>
            </w:r>
          </w:p>
        </w:tc>
      </w:tr>
      <w:tr w:rsidR="005C0CAE" w:rsidRPr="00253FEA" w:rsidTr="009A21D5">
        <w:tc>
          <w:tcPr>
            <w:tcW w:w="6771" w:type="dxa"/>
            <w:gridSpan w:val="3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Ilgtermiņa kreditori kopā:</w:t>
            </w:r>
          </w:p>
        </w:tc>
        <w:tc>
          <w:tcPr>
            <w:tcW w:w="1275" w:type="dxa"/>
          </w:tcPr>
          <w:p w:rsidR="005C0CAE" w:rsidRPr="00862DC0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2DC0">
              <w:rPr>
                <w:b/>
                <w:sz w:val="22"/>
                <w:szCs w:val="22"/>
                <w:lang w:val="lv-LV"/>
              </w:rPr>
              <w:t>714846</w:t>
            </w:r>
          </w:p>
        </w:tc>
        <w:tc>
          <w:tcPr>
            <w:tcW w:w="1276" w:type="dxa"/>
          </w:tcPr>
          <w:p w:rsidR="005C0CAE" w:rsidRPr="00862DC0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2DC0">
              <w:rPr>
                <w:b/>
                <w:sz w:val="22"/>
                <w:szCs w:val="22"/>
                <w:lang w:val="lv-LV"/>
              </w:rPr>
              <w:t>453996</w:t>
            </w:r>
          </w:p>
        </w:tc>
      </w:tr>
      <w:tr w:rsidR="005C0CAE" w:rsidRPr="00253FEA" w:rsidTr="009A21D5">
        <w:tc>
          <w:tcPr>
            <w:tcW w:w="9322" w:type="dxa"/>
            <w:gridSpan w:val="5"/>
            <w:vAlign w:val="center"/>
          </w:tcPr>
          <w:p w:rsidR="005C0CAE" w:rsidRPr="00253FEA" w:rsidRDefault="005C0CAE" w:rsidP="009A21D5">
            <w:pPr>
              <w:rPr>
                <w:sz w:val="22"/>
                <w:szCs w:val="22"/>
                <w:lang w:val="lv-LV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Īstermiņa kreditori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Citi aizņēmumi.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266057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176618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2.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Parādi piegādātājiem un darbuzņēmējiem.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64845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59523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3.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Nodokļi un valsts sociālās apdrošināšanas obligātās iemaksas.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57075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54377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4.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Pārējie kreditori.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13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55140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51897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5.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Nākamo periodu ieņēmumi.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14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789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67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ind w:right="-108"/>
              <w:jc w:val="both"/>
              <w:rPr>
                <w:rFonts w:eastAsia="Calibri"/>
                <w:sz w:val="22"/>
                <w:szCs w:val="22"/>
                <w:lang w:val="lv-LV" w:eastAsia="ru-RU"/>
              </w:rPr>
            </w:pPr>
            <w:r w:rsidRPr="00253FEA">
              <w:rPr>
                <w:rFonts w:eastAsia="Calibri"/>
                <w:sz w:val="22"/>
                <w:szCs w:val="22"/>
                <w:lang w:val="lv-LV" w:eastAsia="ru-RU"/>
              </w:rPr>
              <w:t>6.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 w:eastAsia="ru-RU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Uzkrātās saistības.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15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48367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41528</w:t>
            </w:r>
          </w:p>
        </w:tc>
      </w:tr>
      <w:tr w:rsidR="005C0CAE" w:rsidRPr="00253FEA" w:rsidTr="009A21D5">
        <w:tc>
          <w:tcPr>
            <w:tcW w:w="6771" w:type="dxa"/>
            <w:gridSpan w:val="3"/>
          </w:tcPr>
          <w:p w:rsidR="005C0CAE" w:rsidRPr="00253FEA" w:rsidRDefault="005C0CAE" w:rsidP="009A21D5">
            <w:pPr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b/>
                <w:sz w:val="22"/>
                <w:szCs w:val="22"/>
                <w:lang w:val="lv-LV" w:eastAsia="ru-RU"/>
              </w:rPr>
              <w:t>Īstermiņa kreditori kopā:</w:t>
            </w:r>
          </w:p>
        </w:tc>
        <w:tc>
          <w:tcPr>
            <w:tcW w:w="1275" w:type="dxa"/>
          </w:tcPr>
          <w:p w:rsidR="005C0CAE" w:rsidRPr="00862DC0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492273</w:t>
            </w:r>
          </w:p>
        </w:tc>
        <w:tc>
          <w:tcPr>
            <w:tcW w:w="1276" w:type="dxa"/>
          </w:tcPr>
          <w:p w:rsidR="005C0CAE" w:rsidRPr="00862DC0" w:rsidRDefault="005C0CAE" w:rsidP="009A21D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2DC0">
              <w:rPr>
                <w:b/>
                <w:sz w:val="22"/>
                <w:szCs w:val="22"/>
                <w:lang w:val="lv-LV"/>
              </w:rPr>
              <w:t>384010</w:t>
            </w:r>
          </w:p>
        </w:tc>
      </w:tr>
      <w:tr w:rsidR="005C0CAE" w:rsidRPr="00253FEA" w:rsidTr="009A21D5">
        <w:tc>
          <w:tcPr>
            <w:tcW w:w="6771" w:type="dxa"/>
            <w:gridSpan w:val="3"/>
          </w:tcPr>
          <w:p w:rsidR="005C0CAE" w:rsidRPr="00253FEA" w:rsidRDefault="005C0CAE" w:rsidP="009A21D5">
            <w:pPr>
              <w:ind w:right="-108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Kreditori kopā: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ind w:right="-108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1207119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ind w:right="-108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838006</w:t>
            </w:r>
          </w:p>
        </w:tc>
      </w:tr>
      <w:tr w:rsidR="005C0CAE" w:rsidRPr="00253FEA" w:rsidTr="009A21D5">
        <w:tc>
          <w:tcPr>
            <w:tcW w:w="6771" w:type="dxa"/>
            <w:gridSpan w:val="3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sz w:val="22"/>
                <w:szCs w:val="22"/>
              </w:rPr>
              <w:t>BILANCE: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1829058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1377236</w:t>
            </w:r>
          </w:p>
        </w:tc>
      </w:tr>
    </w:tbl>
    <w:p w:rsidR="005C0CAE" w:rsidRDefault="005C0CAE" w:rsidP="005C0CAE">
      <w:pPr>
        <w:pStyle w:val="ListParagraph"/>
        <w:spacing w:line="360" w:lineRule="auto"/>
        <w:ind w:left="735"/>
        <w:rPr>
          <w:b/>
          <w:sz w:val="28"/>
        </w:rPr>
      </w:pPr>
    </w:p>
    <w:p w:rsidR="005C0CAE" w:rsidRDefault="005C0CAE" w:rsidP="005C0CAE">
      <w:pPr>
        <w:pStyle w:val="ListParagraph"/>
        <w:spacing w:line="360" w:lineRule="auto"/>
        <w:ind w:left="735"/>
        <w:rPr>
          <w:b/>
          <w:sz w:val="28"/>
        </w:rPr>
      </w:pPr>
    </w:p>
    <w:p w:rsidR="005C0CAE" w:rsidRDefault="005C0CAE" w:rsidP="005C0CAE">
      <w:pPr>
        <w:pStyle w:val="Heading2"/>
      </w:pPr>
      <w:bookmarkStart w:id="3" w:name="_Toc476811744"/>
      <w:proofErr w:type="spellStart"/>
      <w:r w:rsidRPr="00F3183D">
        <w:lastRenderedPageBreak/>
        <w:t>Peļnas</w:t>
      </w:r>
      <w:proofErr w:type="spellEnd"/>
      <w:r w:rsidRPr="00F3183D">
        <w:t xml:space="preserve"> </w:t>
      </w:r>
      <w:proofErr w:type="spellStart"/>
      <w:r w:rsidRPr="00F3183D">
        <w:t>vai</w:t>
      </w:r>
      <w:proofErr w:type="spellEnd"/>
      <w:r w:rsidRPr="00F3183D">
        <w:t xml:space="preserve"> </w:t>
      </w:r>
      <w:proofErr w:type="spellStart"/>
      <w:r w:rsidRPr="00F3183D">
        <w:t>zaudējumu</w:t>
      </w:r>
      <w:proofErr w:type="spellEnd"/>
      <w:r w:rsidRPr="00F3183D">
        <w:t xml:space="preserve"> </w:t>
      </w:r>
      <w:proofErr w:type="spellStart"/>
      <w:r w:rsidRPr="00F3183D">
        <w:t>aprēķins</w:t>
      </w:r>
      <w:bookmarkEnd w:id="3"/>
      <w:proofErr w:type="spellEnd"/>
    </w:p>
    <w:p w:rsidR="005C0CAE" w:rsidRDefault="005C0CAE" w:rsidP="005C0CAE">
      <w:pPr>
        <w:pStyle w:val="Heading2"/>
        <w:numPr>
          <w:ilvl w:val="0"/>
          <w:numId w:val="0"/>
        </w:numPr>
        <w:ind w:left="576"/>
        <w:jc w:val="left"/>
        <w:rPr>
          <w:sz w:val="22"/>
        </w:rPr>
      </w:pPr>
      <w:r>
        <w:rPr>
          <w:sz w:val="22"/>
        </w:rPr>
        <w:t xml:space="preserve">                                      </w:t>
      </w:r>
      <w:bookmarkStart w:id="4" w:name="_Toc476325201"/>
      <w:bookmarkStart w:id="5" w:name="_Toc476811745"/>
      <w:r w:rsidRPr="00F3183D">
        <w:rPr>
          <w:sz w:val="22"/>
        </w:rPr>
        <w:t>(</w:t>
      </w:r>
      <w:proofErr w:type="spellStart"/>
      <w:r w:rsidRPr="00F3183D">
        <w:rPr>
          <w:sz w:val="22"/>
        </w:rPr>
        <w:t>Klasificēts</w:t>
      </w:r>
      <w:proofErr w:type="spellEnd"/>
      <w:r w:rsidRPr="00F3183D">
        <w:rPr>
          <w:sz w:val="22"/>
        </w:rPr>
        <w:t xml:space="preserve"> </w:t>
      </w:r>
      <w:proofErr w:type="spellStart"/>
      <w:r w:rsidRPr="00F3183D">
        <w:rPr>
          <w:sz w:val="22"/>
        </w:rPr>
        <w:t>pēc</w:t>
      </w:r>
      <w:proofErr w:type="spellEnd"/>
      <w:r w:rsidRPr="00F3183D">
        <w:rPr>
          <w:sz w:val="22"/>
        </w:rPr>
        <w:t xml:space="preserve"> </w:t>
      </w:r>
      <w:proofErr w:type="spellStart"/>
      <w:r w:rsidRPr="00F3183D">
        <w:rPr>
          <w:sz w:val="22"/>
        </w:rPr>
        <w:t>izdevumu</w:t>
      </w:r>
      <w:proofErr w:type="spellEnd"/>
      <w:r w:rsidRPr="00F3183D">
        <w:rPr>
          <w:sz w:val="22"/>
        </w:rPr>
        <w:t xml:space="preserve"> </w:t>
      </w:r>
      <w:proofErr w:type="spellStart"/>
      <w:r w:rsidRPr="00F3183D">
        <w:rPr>
          <w:sz w:val="22"/>
        </w:rPr>
        <w:t>funkcijas</w:t>
      </w:r>
      <w:proofErr w:type="spellEnd"/>
      <w:r w:rsidRPr="00F3183D">
        <w:rPr>
          <w:sz w:val="22"/>
        </w:rPr>
        <w:t>)</w:t>
      </w:r>
      <w:bookmarkEnd w:id="4"/>
      <w:bookmarkEnd w:id="5"/>
    </w:p>
    <w:p w:rsidR="005C0CAE" w:rsidRPr="00F3183D" w:rsidRDefault="005C0CAE" w:rsidP="005C0CAE">
      <w:pPr>
        <w:pStyle w:val="ListParagraph"/>
        <w:ind w:left="737"/>
        <w:jc w:val="center"/>
        <w:rPr>
          <w:b/>
          <w:sz w:val="22"/>
        </w:rPr>
      </w:pPr>
    </w:p>
    <w:p w:rsidR="005C0CAE" w:rsidRDefault="005C0CAE" w:rsidP="005C0CAE">
      <w:pPr>
        <w:pStyle w:val="Heading3"/>
      </w:pPr>
      <w:bookmarkStart w:id="6" w:name="_Toc476811746"/>
      <w:r w:rsidRPr="004152D3">
        <w:t>Par 201</w:t>
      </w:r>
      <w:r>
        <w:t>7</w:t>
      </w:r>
      <w:r w:rsidRPr="004152D3">
        <w:t>.gadu</w:t>
      </w:r>
      <w:bookmarkEnd w:id="6"/>
    </w:p>
    <w:p w:rsidR="005C0CAE" w:rsidRPr="00253FEA" w:rsidRDefault="005C0CAE" w:rsidP="005C0C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851"/>
        <w:gridCol w:w="1275"/>
        <w:gridCol w:w="1276"/>
      </w:tblGrid>
      <w:tr w:rsidR="005C0CAE" w:rsidRPr="00253FEA" w:rsidTr="009A21D5">
        <w:tc>
          <w:tcPr>
            <w:tcW w:w="534" w:type="dxa"/>
            <w:vAlign w:val="center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253FEA">
              <w:rPr>
                <w:b/>
                <w:bCs/>
                <w:sz w:val="22"/>
                <w:szCs w:val="22"/>
                <w:lang w:val="lv-LV"/>
              </w:rPr>
              <w:t>p.k</w:t>
            </w:r>
            <w:proofErr w:type="spellEnd"/>
          </w:p>
        </w:tc>
        <w:tc>
          <w:tcPr>
            <w:tcW w:w="5386" w:type="dxa"/>
            <w:vAlign w:val="center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RĀDĪTĀJA NOSAUKUMS</w:t>
            </w:r>
          </w:p>
        </w:tc>
        <w:tc>
          <w:tcPr>
            <w:tcW w:w="851" w:type="dxa"/>
            <w:vAlign w:val="center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Piezīmes numurs</w:t>
            </w:r>
          </w:p>
        </w:tc>
        <w:tc>
          <w:tcPr>
            <w:tcW w:w="1275" w:type="dxa"/>
            <w:vAlign w:val="center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201</w:t>
            </w:r>
            <w:r>
              <w:rPr>
                <w:b/>
                <w:bCs/>
                <w:sz w:val="22"/>
                <w:szCs w:val="22"/>
                <w:lang w:val="lv-LV"/>
              </w:rPr>
              <w:t>7</w:t>
            </w:r>
            <w:r w:rsidRPr="00253FEA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276" w:type="dxa"/>
            <w:vAlign w:val="center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201</w:t>
            </w:r>
            <w:r>
              <w:rPr>
                <w:b/>
                <w:bCs/>
                <w:sz w:val="22"/>
                <w:szCs w:val="22"/>
                <w:lang w:val="lv-LV"/>
              </w:rPr>
              <w:t>6</w:t>
            </w:r>
            <w:r w:rsidRPr="00253FEA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contextualSpacing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Neto apgrozījums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2239164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2060399</w:t>
            </w:r>
          </w:p>
        </w:tc>
      </w:tr>
      <w:tr w:rsidR="005C0CAE" w:rsidRPr="00253FEA" w:rsidTr="009A21D5">
        <w:tc>
          <w:tcPr>
            <w:tcW w:w="534" w:type="dxa"/>
            <w:vAlign w:val="center"/>
          </w:tcPr>
          <w:p w:rsidR="005C0CAE" w:rsidRPr="00253FEA" w:rsidRDefault="005C0CAE" w:rsidP="009A21D5">
            <w:pPr>
              <w:contextualSpacing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 xml:space="preserve">a) </w:t>
            </w:r>
          </w:p>
        </w:tc>
        <w:tc>
          <w:tcPr>
            <w:tcW w:w="5386" w:type="dxa"/>
            <w:vAlign w:val="center"/>
          </w:tcPr>
          <w:p w:rsidR="005C0CAE" w:rsidRPr="00253FEA" w:rsidRDefault="005C0CAE" w:rsidP="009A21D5">
            <w:pPr>
              <w:contextualSpacing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no citiem pamatdarbības veidiem.</w:t>
            </w:r>
          </w:p>
        </w:tc>
        <w:tc>
          <w:tcPr>
            <w:tcW w:w="851" w:type="dxa"/>
            <w:vAlign w:val="center"/>
          </w:tcPr>
          <w:p w:rsidR="005C0CAE" w:rsidRPr="00253FEA" w:rsidRDefault="005C0CAE" w:rsidP="009A21D5">
            <w:pPr>
              <w:contextualSpacing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2339648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2060399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NoSpacing"/>
              <w:jc w:val="both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Pārdotās produkcijas ražošanas pašizmaksa, pārdoto preču vai sniegto pakalpojumu iegādes izmaksas.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-2039240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-</w:t>
            </w:r>
            <w:r>
              <w:rPr>
                <w:bCs/>
                <w:sz w:val="22"/>
                <w:szCs w:val="22"/>
                <w:lang w:val="lv-LV"/>
              </w:rPr>
              <w:t>1890606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6237" w:type="dxa"/>
            <w:gridSpan w:val="2"/>
          </w:tcPr>
          <w:p w:rsidR="005C0CAE" w:rsidRPr="00253FEA" w:rsidRDefault="005C0CAE" w:rsidP="009A21D5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 xml:space="preserve">Bruto peļņa vai zaudējumi 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199924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169793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contextualSpacing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Administrācijas izmaksas.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18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-189004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-</w:t>
            </w:r>
            <w:r>
              <w:rPr>
                <w:bCs/>
                <w:sz w:val="22"/>
                <w:szCs w:val="22"/>
                <w:lang w:val="lv-LV"/>
              </w:rPr>
              <w:t>171742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pStyle w:val="CommentText"/>
              <w:contextualSpacing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Pārējie saimnieciskās darbības ieņēmumi.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19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116594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10616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contextualSpacing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Pārējās saimnieciskās darbības izmaksas.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-28576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-</w:t>
            </w:r>
            <w:r>
              <w:rPr>
                <w:bCs/>
                <w:sz w:val="22"/>
                <w:szCs w:val="22"/>
                <w:lang w:val="lv-LV"/>
              </w:rPr>
              <w:t>23566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5386" w:type="dxa"/>
          </w:tcPr>
          <w:p w:rsidR="005C0CAE" w:rsidRPr="00253FEA" w:rsidRDefault="005C0CAE" w:rsidP="009A21D5">
            <w:pPr>
              <w:contextualSpacing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Procentu maksājumi un tamlīdzīgas izmaksas</w:t>
            </w:r>
          </w:p>
        </w:tc>
        <w:tc>
          <w:tcPr>
            <w:tcW w:w="851" w:type="dxa"/>
          </w:tcPr>
          <w:p w:rsidR="005C0CAE" w:rsidRPr="00253FEA" w:rsidRDefault="005C0CAE" w:rsidP="009A21D5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/>
              </w:rPr>
              <w:t>21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-16229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-</w:t>
            </w:r>
            <w:r>
              <w:rPr>
                <w:bCs/>
                <w:sz w:val="22"/>
                <w:szCs w:val="22"/>
                <w:lang w:val="lv-LV"/>
              </w:rPr>
              <w:t>5895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8.</w:t>
            </w:r>
          </w:p>
        </w:tc>
        <w:tc>
          <w:tcPr>
            <w:tcW w:w="6237" w:type="dxa"/>
            <w:gridSpan w:val="2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Peļņa vai zaudējumi pirms uzņēmumu ienākuma nodokļa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82709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-20794</w:t>
            </w:r>
          </w:p>
        </w:tc>
      </w:tr>
      <w:tr w:rsidR="005C0CAE" w:rsidRPr="005C0CAE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9.</w:t>
            </w:r>
          </w:p>
        </w:tc>
        <w:tc>
          <w:tcPr>
            <w:tcW w:w="6237" w:type="dxa"/>
            <w:gridSpan w:val="2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253FEA">
              <w:rPr>
                <w:sz w:val="22"/>
                <w:szCs w:val="22"/>
                <w:lang w:val="lv-LV" w:eastAsia="ru-RU"/>
              </w:rPr>
              <w:t>Uzņēmumu ienā</w:t>
            </w:r>
            <w:r>
              <w:rPr>
                <w:sz w:val="22"/>
                <w:szCs w:val="22"/>
                <w:lang w:val="lv-LV" w:eastAsia="ru-RU"/>
              </w:rPr>
              <w:t>kuma nodoklis par pārskata gadu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10.</w:t>
            </w:r>
          </w:p>
        </w:tc>
        <w:tc>
          <w:tcPr>
            <w:tcW w:w="6237" w:type="dxa"/>
            <w:gridSpan w:val="2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Peļņa vai zaudējumi pēc uzņēmumu ienākuma nodokļa aprēķināšanas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82709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-20794</w:t>
            </w:r>
          </w:p>
        </w:tc>
      </w:tr>
      <w:tr w:rsidR="005C0CAE" w:rsidRPr="00253FEA" w:rsidTr="009A21D5">
        <w:tc>
          <w:tcPr>
            <w:tcW w:w="534" w:type="dxa"/>
          </w:tcPr>
          <w:p w:rsidR="005C0CAE" w:rsidRPr="00253FEA" w:rsidRDefault="005C0CAE" w:rsidP="009A21D5">
            <w:pPr>
              <w:contextualSpacing/>
              <w:jc w:val="center"/>
              <w:rPr>
                <w:bCs/>
                <w:sz w:val="22"/>
                <w:szCs w:val="22"/>
                <w:lang w:val="lv-LV"/>
              </w:rPr>
            </w:pPr>
            <w:r w:rsidRPr="00253FEA">
              <w:rPr>
                <w:bCs/>
                <w:sz w:val="22"/>
                <w:szCs w:val="22"/>
                <w:lang w:val="lv-LV"/>
              </w:rPr>
              <w:t>11.</w:t>
            </w:r>
          </w:p>
        </w:tc>
        <w:tc>
          <w:tcPr>
            <w:tcW w:w="6237" w:type="dxa"/>
            <w:gridSpan w:val="2"/>
          </w:tcPr>
          <w:p w:rsidR="005C0CAE" w:rsidRPr="00253FEA" w:rsidRDefault="005C0CAE" w:rsidP="009A21D5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253FEA">
              <w:rPr>
                <w:b/>
                <w:bCs/>
                <w:sz w:val="22"/>
                <w:szCs w:val="22"/>
                <w:lang w:val="lv-LV"/>
              </w:rPr>
              <w:t>Pārskata gada peļņa vai zaudējumi</w:t>
            </w:r>
          </w:p>
        </w:tc>
        <w:tc>
          <w:tcPr>
            <w:tcW w:w="1275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82709</w:t>
            </w:r>
          </w:p>
        </w:tc>
        <w:tc>
          <w:tcPr>
            <w:tcW w:w="1276" w:type="dxa"/>
          </w:tcPr>
          <w:p w:rsidR="005C0CAE" w:rsidRPr="00253FEA" w:rsidRDefault="005C0CAE" w:rsidP="009A21D5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-20794</w:t>
            </w:r>
          </w:p>
        </w:tc>
      </w:tr>
    </w:tbl>
    <w:p w:rsidR="005C0CAE" w:rsidRDefault="005C0CAE" w:rsidP="005C0CAE">
      <w:pPr>
        <w:pStyle w:val="ListParagraph"/>
        <w:spacing w:line="360" w:lineRule="auto"/>
        <w:ind w:left="735"/>
        <w:rPr>
          <w:b/>
          <w:sz w:val="28"/>
        </w:rPr>
      </w:pPr>
    </w:p>
    <w:p w:rsidR="001E1270" w:rsidRDefault="001E1270">
      <w:bookmarkStart w:id="7" w:name="_GoBack"/>
      <w:bookmarkEnd w:id="7"/>
    </w:p>
    <w:sectPr w:rsidR="001E1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5F92"/>
    <w:multiLevelType w:val="multilevel"/>
    <w:tmpl w:val="1DB85E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E"/>
    <w:rsid w:val="001E1270"/>
    <w:rsid w:val="005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5E2241-DD22-48A7-9D7D-129CE1E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0CAE"/>
    <w:pPr>
      <w:keepNext/>
      <w:numPr>
        <w:numId w:val="1"/>
      </w:numPr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C0CAE"/>
    <w:pPr>
      <w:keepNext/>
      <w:numPr>
        <w:ilvl w:val="1"/>
        <w:numId w:val="1"/>
      </w:numP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C0CAE"/>
    <w:pPr>
      <w:keepNext/>
      <w:numPr>
        <w:ilvl w:val="2"/>
        <w:numId w:val="1"/>
      </w:numPr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C0CA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C0CAE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5C0CAE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5C0CAE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sz w:val="22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5C0CAE"/>
    <w:pPr>
      <w:keepNext/>
      <w:numPr>
        <w:ilvl w:val="7"/>
        <w:numId w:val="1"/>
      </w:numPr>
      <w:jc w:val="right"/>
      <w:outlineLvl w:val="7"/>
    </w:pPr>
    <w:rPr>
      <w:rFonts w:ascii="Arial" w:hAnsi="Arial"/>
      <w:b/>
      <w:bCs/>
      <w:sz w:val="22"/>
      <w:lang w:val="lv-LV" w:eastAsia="x-none"/>
    </w:rPr>
  </w:style>
  <w:style w:type="paragraph" w:styleId="Heading9">
    <w:name w:val="heading 9"/>
    <w:basedOn w:val="Normal"/>
    <w:next w:val="Normal"/>
    <w:link w:val="Heading9Char"/>
    <w:qFormat/>
    <w:rsid w:val="005C0CAE"/>
    <w:pPr>
      <w:keepNext/>
      <w:numPr>
        <w:ilvl w:val="8"/>
        <w:numId w:val="1"/>
      </w:numPr>
      <w:outlineLvl w:val="8"/>
    </w:pPr>
    <w:rPr>
      <w:rFonts w:ascii="Arial" w:hAnsi="Arial"/>
      <w:b/>
      <w:bCs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CAE"/>
    <w:rPr>
      <w:rFonts w:ascii="Times New Roman" w:eastAsia="Times New Roman" w:hAnsi="Times New Roman" w:cs="Arial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C0CAE"/>
    <w:rPr>
      <w:rFonts w:ascii="Times New Roman" w:eastAsia="Times New Roman" w:hAnsi="Times New Roman" w:cs="Arial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C0CAE"/>
    <w:rPr>
      <w:rFonts w:ascii="Times New Roman" w:eastAsia="Times New Roman" w:hAnsi="Times New Roman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C0CAE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C0CAE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C0CAE"/>
    <w:rPr>
      <w:rFonts w:ascii="Arial" w:eastAsia="Times New Roman" w:hAnsi="Arial" w:cs="Arial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5C0CAE"/>
    <w:rPr>
      <w:rFonts w:ascii="Arial" w:eastAsia="Times New Roman" w:hAnsi="Arial" w:cs="Arial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5C0CAE"/>
    <w:rPr>
      <w:rFonts w:ascii="Arial" w:eastAsia="Times New Roman" w:hAnsi="Arial" w:cs="Times New Roman"/>
      <w:b/>
      <w:bCs/>
      <w:szCs w:val="24"/>
      <w:lang w:eastAsia="x-none"/>
    </w:rPr>
  </w:style>
  <w:style w:type="character" w:customStyle="1" w:styleId="Heading9Char">
    <w:name w:val="Heading 9 Char"/>
    <w:basedOn w:val="DefaultParagraphFont"/>
    <w:link w:val="Heading9"/>
    <w:rsid w:val="005C0CAE"/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5C0CAE"/>
    <w:pPr>
      <w:ind w:left="720"/>
      <w:contextualSpacing/>
    </w:pPr>
  </w:style>
  <w:style w:type="paragraph" w:styleId="NoSpacing">
    <w:name w:val="No Spacing"/>
    <w:uiPriority w:val="1"/>
    <w:qFormat/>
    <w:rsid w:val="005C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5C0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C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C0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elesautobusu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5563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2020-07-13T10:47:00Z</dcterms:created>
  <dcterms:modified xsi:type="dcterms:W3CDTF">2020-07-13T10:48:00Z</dcterms:modified>
</cp:coreProperties>
</file>